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8CBE1" w14:textId="77777777" w:rsidR="00D721E9" w:rsidRPr="00C9281C" w:rsidRDefault="00AF321A" w:rsidP="00D51089">
      <w:pPr>
        <w:pStyle w:val="REG-H1a"/>
      </w:pPr>
      <w:bookmarkStart w:id="0" w:name="_GoBack"/>
      <w:bookmarkEnd w:id="0"/>
      <w:r w:rsidRPr="00C9281C">
        <w:rPr>
          <w:lang w:val="en-ZA" w:eastAsia="en-ZA"/>
        </w:rPr>
        <w:drawing>
          <wp:anchor distT="0" distB="0" distL="114300" distR="114300" simplePos="0" relativeHeight="251658240" behindDoc="0" locked="1" layoutInCell="0" allowOverlap="0" wp14:anchorId="5C3432FF" wp14:editId="599539F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6F26A6E" w14:textId="26428CA4" w:rsidR="00EB7655" w:rsidRPr="00C9281C" w:rsidRDefault="00D2019F" w:rsidP="00682D07">
      <w:pPr>
        <w:pStyle w:val="REG-H1d"/>
      </w:pPr>
      <w:r w:rsidRPr="00C9281C">
        <w:t xml:space="preserve">REGULATIONS </w:t>
      </w:r>
      <w:r w:rsidR="00035F71">
        <w:t xml:space="preserve">SURVIVING </w:t>
      </w:r>
      <w:r w:rsidRPr="00C9281C">
        <w:t>IN TERMS OF</w:t>
      </w:r>
    </w:p>
    <w:p w14:paraId="0CE9C2D3" w14:textId="77777777" w:rsidR="00E2335D" w:rsidRPr="00C9281C" w:rsidRDefault="00E2335D" w:rsidP="00BD2B69">
      <w:pPr>
        <w:pStyle w:val="REG-H1d"/>
      </w:pPr>
    </w:p>
    <w:p w14:paraId="7EE3C95A" w14:textId="77777777" w:rsidR="00E2335D" w:rsidRPr="00C9281C" w:rsidRDefault="003A2B95" w:rsidP="00E2335D">
      <w:pPr>
        <w:pStyle w:val="REG-H1a"/>
      </w:pPr>
      <w:r w:rsidRPr="00C9281C">
        <w:t>Companies Act 28 of 2004</w:t>
      </w:r>
    </w:p>
    <w:p w14:paraId="5DD48872" w14:textId="762AD54F" w:rsidR="00035F71" w:rsidRDefault="00CE1D81" w:rsidP="00BC6658">
      <w:pPr>
        <w:pStyle w:val="REG-H1b"/>
        <w:rPr>
          <w:b w:val="0"/>
        </w:rPr>
      </w:pPr>
      <w:r>
        <w:rPr>
          <w:b w:val="0"/>
        </w:rPr>
        <w:t>section 450</w:t>
      </w:r>
    </w:p>
    <w:p w14:paraId="25D5E1E8" w14:textId="77777777" w:rsidR="00E2335D" w:rsidRPr="00C9281C" w:rsidRDefault="00E2335D" w:rsidP="00E2335D">
      <w:pPr>
        <w:pStyle w:val="REG-H1a"/>
        <w:pBdr>
          <w:bottom w:val="single" w:sz="4" w:space="1" w:color="auto"/>
        </w:pBdr>
      </w:pPr>
    </w:p>
    <w:p w14:paraId="1948489E" w14:textId="77777777" w:rsidR="00E2335D" w:rsidRPr="00C9281C" w:rsidRDefault="00E2335D" w:rsidP="00E2335D">
      <w:pPr>
        <w:pStyle w:val="REG-H1a"/>
      </w:pPr>
    </w:p>
    <w:p w14:paraId="051685E2" w14:textId="2DF04875" w:rsidR="00E2335D" w:rsidRPr="00C523ED" w:rsidRDefault="00C523ED" w:rsidP="00E2335D">
      <w:pPr>
        <w:pStyle w:val="REG-H1b"/>
      </w:pPr>
      <w:r w:rsidRPr="00DD16C1">
        <w:rPr>
          <w:lang w:val="en-ZA"/>
        </w:rPr>
        <w:t>Rules</w:t>
      </w:r>
      <w:r w:rsidR="00DD16C1">
        <w:rPr>
          <w:lang w:val="en-ZA"/>
        </w:rPr>
        <w:t xml:space="preserve">: </w:t>
      </w:r>
      <w:r w:rsidRPr="00C523ED">
        <w:t>Winding-up of Companies</w:t>
      </w:r>
    </w:p>
    <w:p w14:paraId="4C1AD038" w14:textId="2691BE19" w:rsidR="00D2019F" w:rsidRPr="00C9281C" w:rsidRDefault="00DD16C1" w:rsidP="00C838EC">
      <w:pPr>
        <w:pStyle w:val="REG-H1d"/>
      </w:pPr>
      <w:r>
        <w:t xml:space="preserve">SA </w:t>
      </w:r>
      <w:r w:rsidR="00BD2B69" w:rsidRPr="00C9281C">
        <w:t xml:space="preserve">Government Notice </w:t>
      </w:r>
      <w:r w:rsidR="00D92FD3">
        <w:t>2270</w:t>
      </w:r>
      <w:r w:rsidR="005709A6" w:rsidRPr="00C9281C">
        <w:t xml:space="preserve"> </w:t>
      </w:r>
      <w:r w:rsidR="005C16B3" w:rsidRPr="00C9281C">
        <w:t>of</w:t>
      </w:r>
      <w:r w:rsidR="005709A6" w:rsidRPr="00C9281C">
        <w:t xml:space="preserve"> </w:t>
      </w:r>
      <w:r w:rsidR="00D92FD3">
        <w:t>1926</w:t>
      </w:r>
    </w:p>
    <w:p w14:paraId="3BB2D91F" w14:textId="28547E56" w:rsidR="003013D8" w:rsidRPr="00C9281C" w:rsidRDefault="003013D8" w:rsidP="000002B4">
      <w:pPr>
        <w:pStyle w:val="REG-Amend"/>
      </w:pPr>
      <w:r w:rsidRPr="00C9281C">
        <w:t>(</w:t>
      </w:r>
      <w:hyperlink r:id="rId9" w:history="1">
        <w:r w:rsidR="00DD16C1" w:rsidRPr="00141C47">
          <w:rPr>
            <w:rStyle w:val="Hyperlink"/>
          </w:rPr>
          <w:t>SA GG 1594</w:t>
        </w:r>
      </w:hyperlink>
      <w:r w:rsidRPr="00C9281C">
        <w:t>)</w:t>
      </w:r>
    </w:p>
    <w:p w14:paraId="57405FDD" w14:textId="1B356C1D" w:rsidR="00B93FA9" w:rsidRDefault="00820E2C" w:rsidP="003013D8">
      <w:pPr>
        <w:pStyle w:val="REG-Amend"/>
      </w:pPr>
      <w:r w:rsidRPr="00DD16C1">
        <w:t>came</w:t>
      </w:r>
      <w:r w:rsidR="000D17E4" w:rsidRPr="00DD16C1">
        <w:t xml:space="preserve"> into force on </w:t>
      </w:r>
      <w:r w:rsidR="00DD16C1">
        <w:t>d</w:t>
      </w:r>
      <w:r w:rsidR="00DD16C1" w:rsidRPr="00DD16C1">
        <w:t xml:space="preserve">ate of publication: </w:t>
      </w:r>
      <w:r w:rsidR="002C2EEE" w:rsidRPr="00DD16C1">
        <w:t>10 December 1926</w:t>
      </w:r>
    </w:p>
    <w:p w14:paraId="6B816575" w14:textId="7F01263A" w:rsidR="0000103F" w:rsidRDefault="0000103F" w:rsidP="003013D8">
      <w:pPr>
        <w:pStyle w:val="REG-Amend"/>
      </w:pPr>
    </w:p>
    <w:p w14:paraId="2A541D6D" w14:textId="77777777" w:rsidR="0000103F" w:rsidRPr="00F67728" w:rsidRDefault="0000103F" w:rsidP="0000103F">
      <w:pPr>
        <w:pStyle w:val="REG-Amend"/>
        <w:jc w:val="left"/>
      </w:pPr>
      <w:r>
        <w:rPr>
          <w:lang w:val="en-ZA"/>
        </w:rPr>
        <w:t xml:space="preserve">These </w:t>
      </w:r>
      <w:r w:rsidRPr="00F75BEE">
        <w:rPr>
          <w:lang w:val="en-ZA"/>
        </w:rPr>
        <w:t xml:space="preserve">regulations </w:t>
      </w:r>
      <w:r>
        <w:rPr>
          <w:lang w:val="en-ZA"/>
        </w:rPr>
        <w:t xml:space="preserve">were originally made under section 220 of the </w:t>
      </w:r>
      <w:r w:rsidRPr="005E7E4D">
        <w:rPr>
          <w:i/>
          <w:lang w:val="en-ZA"/>
        </w:rPr>
        <w:t>SA</w:t>
      </w:r>
      <w:r>
        <w:rPr>
          <w:lang w:val="en-ZA"/>
        </w:rPr>
        <w:t xml:space="preserve"> </w:t>
      </w:r>
      <w:r w:rsidRPr="00141C47">
        <w:rPr>
          <w:i/>
          <w:lang w:val="en-ZA"/>
        </w:rPr>
        <w:t>Companies Act 46 of 1926</w:t>
      </w:r>
      <w:r>
        <w:rPr>
          <w:i/>
          <w:lang w:val="en-ZA"/>
        </w:rPr>
        <w:t xml:space="preserve"> </w:t>
      </w:r>
      <w:r w:rsidRPr="00141C47">
        <w:rPr>
          <w:lang w:val="en-ZA"/>
        </w:rPr>
        <w:t>(</w:t>
      </w:r>
      <w:hyperlink r:id="rId10" w:history="1">
        <w:r w:rsidRPr="00DD16C1">
          <w:rPr>
            <w:rStyle w:val="Hyperlink"/>
            <w:rFonts w:cs="Arial"/>
            <w:lang w:val="en-ZA"/>
          </w:rPr>
          <w:t>SA GG 1562</w:t>
        </w:r>
      </w:hyperlink>
      <w:r w:rsidRPr="00DD16C1">
        <w:rPr>
          <w:lang w:val="en-ZA"/>
        </w:rPr>
        <w:t>).</w:t>
      </w:r>
      <w:r>
        <w:rPr>
          <w:lang w:val="en-ZA"/>
        </w:rPr>
        <w:t xml:space="preserve"> </w:t>
      </w:r>
      <w:r w:rsidRPr="00F67728">
        <w:t>Section 450 of the current Companies Act 28 of 2004 states:</w:t>
      </w:r>
    </w:p>
    <w:p w14:paraId="77F9B570" w14:textId="4D6770D5" w:rsidR="0000103F" w:rsidRPr="00DD16C1" w:rsidRDefault="0000103F" w:rsidP="0000103F">
      <w:pPr>
        <w:ind w:left="720"/>
        <w:rPr>
          <w:rFonts w:ascii="Arial" w:hAnsi="Arial" w:cs="Arial"/>
          <w:color w:val="00B050"/>
          <w:sz w:val="20"/>
          <w:lang w:val="en-ZA"/>
        </w:rPr>
      </w:pPr>
      <w:r w:rsidRPr="00DD16C1">
        <w:rPr>
          <w:rFonts w:ascii="Arial" w:hAnsi="Arial" w:cs="Arial"/>
          <w:color w:val="00B050"/>
          <w:sz w:val="18"/>
        </w:rPr>
        <w:t xml:space="preserve">Regulations made under the repealed Act </w:t>
      </w:r>
      <w:r w:rsidRPr="00DD16C1">
        <w:rPr>
          <w:rFonts w:ascii="Arial" w:hAnsi="Arial" w:cs="Arial"/>
          <w:color w:val="00B050"/>
          <w:sz w:val="18"/>
          <w:szCs w:val="20"/>
        </w:rPr>
        <w:t>[</w:t>
      </w:r>
      <w:r w:rsidR="00893ADE" w:rsidRPr="00893ADE">
        <w:rPr>
          <w:rFonts w:ascii="Arial" w:hAnsi="Arial" w:cs="Arial"/>
          <w:i/>
          <w:color w:val="00B050"/>
          <w:sz w:val="18"/>
          <w:szCs w:val="20"/>
        </w:rPr>
        <w:t>RSA</w:t>
      </w:r>
      <w:r w:rsidR="00893ADE">
        <w:rPr>
          <w:rFonts w:ascii="Arial" w:hAnsi="Arial" w:cs="Arial"/>
          <w:color w:val="00B050"/>
          <w:sz w:val="18"/>
          <w:szCs w:val="20"/>
        </w:rPr>
        <w:t xml:space="preserve"> </w:t>
      </w:r>
      <w:r w:rsidRPr="00DD16C1">
        <w:rPr>
          <w:rFonts w:ascii="Arial" w:hAnsi="Arial" w:cs="Arial"/>
          <w:i/>
          <w:iCs/>
          <w:color w:val="00B050"/>
          <w:sz w:val="18"/>
          <w:szCs w:val="20"/>
          <w:lang w:val="en-ZA"/>
        </w:rPr>
        <w:t>Companies Act 61 of 1973</w:t>
      </w:r>
      <w:r w:rsidRPr="00DD16C1">
        <w:rPr>
          <w:rFonts w:ascii="Arial" w:hAnsi="Arial" w:cs="Arial"/>
          <w:iCs/>
          <w:color w:val="00B050"/>
          <w:sz w:val="18"/>
          <w:szCs w:val="20"/>
          <w:lang w:val="en-ZA"/>
        </w:rPr>
        <w:t>]</w:t>
      </w:r>
      <w:r w:rsidRPr="00DD16C1">
        <w:rPr>
          <w:rFonts w:ascii="Arial" w:hAnsi="Arial" w:cs="Arial"/>
          <w:i/>
          <w:iCs/>
          <w:color w:val="00B050"/>
          <w:sz w:val="20"/>
          <w:lang w:val="en-ZA"/>
        </w:rPr>
        <w:t xml:space="preserve"> </w:t>
      </w:r>
      <w:r w:rsidRPr="00DD16C1">
        <w:rPr>
          <w:rFonts w:ascii="Arial" w:hAnsi="Arial" w:cs="Arial"/>
          <w:color w:val="00B050"/>
          <w:sz w:val="18"/>
        </w:rPr>
        <w:t xml:space="preserve">relating to the winding-up and judicial management of companies, including former rules not repealed by regulation 26 of the Regulations in terms of section 15 of the repealed Act </w:t>
      </w:r>
      <w:r w:rsidRPr="00DD16C1">
        <w:rPr>
          <w:rFonts w:ascii="Arial" w:hAnsi="Arial" w:cs="Arial"/>
          <w:color w:val="00B050"/>
          <w:sz w:val="18"/>
          <w:szCs w:val="20"/>
        </w:rPr>
        <w:t>[</w:t>
      </w:r>
      <w:r w:rsidR="00105DEB" w:rsidRPr="00105DEB">
        <w:rPr>
          <w:rFonts w:ascii="Arial" w:hAnsi="Arial" w:cs="Arial"/>
          <w:i/>
          <w:color w:val="00B050"/>
          <w:sz w:val="18"/>
          <w:szCs w:val="20"/>
        </w:rPr>
        <w:t>R</w:t>
      </w:r>
      <w:r w:rsidR="00893ADE" w:rsidRPr="00893ADE">
        <w:rPr>
          <w:rFonts w:ascii="Arial" w:hAnsi="Arial" w:cs="Arial"/>
          <w:i/>
          <w:color w:val="00B050"/>
          <w:sz w:val="18"/>
          <w:szCs w:val="20"/>
        </w:rPr>
        <w:t>SA</w:t>
      </w:r>
      <w:r w:rsidR="00893ADE">
        <w:rPr>
          <w:rFonts w:ascii="Arial" w:hAnsi="Arial" w:cs="Arial"/>
          <w:color w:val="00B050"/>
          <w:sz w:val="18"/>
          <w:szCs w:val="20"/>
        </w:rPr>
        <w:t xml:space="preserve"> </w:t>
      </w:r>
      <w:r w:rsidRPr="00DD16C1">
        <w:rPr>
          <w:rFonts w:ascii="Arial" w:hAnsi="Arial" w:cs="Arial"/>
          <w:i/>
          <w:iCs/>
          <w:color w:val="00B050"/>
          <w:sz w:val="18"/>
          <w:szCs w:val="20"/>
          <w:lang w:val="en-ZA"/>
        </w:rPr>
        <w:t>Companies Act 61 of 1973</w:t>
      </w:r>
      <w:r w:rsidRPr="00DD16C1">
        <w:rPr>
          <w:rFonts w:ascii="Arial" w:hAnsi="Arial" w:cs="Arial"/>
          <w:iCs/>
          <w:color w:val="00B050"/>
          <w:sz w:val="18"/>
          <w:szCs w:val="20"/>
          <w:lang w:val="en-ZA"/>
        </w:rPr>
        <w:t>]</w:t>
      </w:r>
      <w:r w:rsidRPr="00DD16C1">
        <w:rPr>
          <w:rFonts w:ascii="Arial" w:hAnsi="Arial" w:cs="Arial"/>
          <w:color w:val="00B050"/>
          <w:sz w:val="18"/>
        </w:rPr>
        <w:t xml:space="preserve">, for the Winding-up and Judicial Management of Companies, promulgated by GN No R. 2490 of 28 December 1973 and which have in terms of section 16(1) of the repealed Act </w:t>
      </w:r>
      <w:r w:rsidRPr="00DD16C1">
        <w:rPr>
          <w:rFonts w:ascii="Arial" w:hAnsi="Arial" w:cs="Arial"/>
          <w:color w:val="00B050"/>
          <w:sz w:val="18"/>
          <w:szCs w:val="20"/>
        </w:rPr>
        <w:t>[</w:t>
      </w:r>
      <w:r w:rsidR="00105DEB" w:rsidRPr="00105DEB">
        <w:rPr>
          <w:rFonts w:ascii="Arial" w:hAnsi="Arial" w:cs="Arial"/>
          <w:i/>
          <w:color w:val="00B050"/>
          <w:sz w:val="18"/>
          <w:szCs w:val="20"/>
        </w:rPr>
        <w:t>RSA</w:t>
      </w:r>
      <w:r w:rsidR="00105DEB">
        <w:rPr>
          <w:rFonts w:ascii="Arial" w:hAnsi="Arial" w:cs="Arial"/>
          <w:color w:val="00B050"/>
          <w:sz w:val="18"/>
          <w:szCs w:val="20"/>
        </w:rPr>
        <w:t xml:space="preserve"> </w:t>
      </w:r>
      <w:r w:rsidRPr="00DD16C1">
        <w:rPr>
          <w:rFonts w:ascii="Arial" w:hAnsi="Arial" w:cs="Arial"/>
          <w:i/>
          <w:iCs/>
          <w:color w:val="00B050"/>
          <w:sz w:val="18"/>
          <w:szCs w:val="20"/>
          <w:lang w:val="en-ZA"/>
        </w:rPr>
        <w:t>Companies Act 61 of 1973</w:t>
      </w:r>
      <w:r w:rsidRPr="00DD16C1">
        <w:rPr>
          <w:rFonts w:ascii="Arial" w:hAnsi="Arial" w:cs="Arial"/>
          <w:iCs/>
          <w:color w:val="00B050"/>
          <w:sz w:val="18"/>
          <w:szCs w:val="20"/>
          <w:lang w:val="en-ZA"/>
        </w:rPr>
        <w:t>]</w:t>
      </w:r>
      <w:r w:rsidRPr="00DD16C1">
        <w:rPr>
          <w:rFonts w:ascii="Arial" w:hAnsi="Arial" w:cs="Arial"/>
          <w:i/>
          <w:iCs/>
          <w:color w:val="00B050"/>
          <w:sz w:val="20"/>
          <w:lang w:val="en-ZA"/>
        </w:rPr>
        <w:t xml:space="preserve"> </w:t>
      </w:r>
      <w:r w:rsidRPr="00DD16C1">
        <w:rPr>
          <w:rFonts w:ascii="Arial" w:hAnsi="Arial" w:cs="Arial"/>
          <w:color w:val="00B050"/>
          <w:sz w:val="18"/>
        </w:rPr>
        <w:t>been deemed to have been made under section 15 of that Act, as they exist immediately prior to the coming into operation of this section, must notwithstanding section 451 remain in force and are deemed to be regulations made under section 13 of this Act.</w:t>
      </w:r>
    </w:p>
    <w:p w14:paraId="41B27788" w14:textId="77777777" w:rsidR="0000103F" w:rsidRPr="00DD16C1" w:rsidRDefault="0000103F" w:rsidP="0000103F">
      <w:pPr>
        <w:rPr>
          <w:rFonts w:ascii="Arial" w:hAnsi="Arial" w:cs="Arial"/>
          <w:b/>
          <w:color w:val="00B050"/>
          <w:lang w:val="en-ZA"/>
        </w:rPr>
      </w:pPr>
    </w:p>
    <w:p w14:paraId="76A08155" w14:textId="77777777" w:rsidR="0000103F" w:rsidRPr="00DD16C1" w:rsidRDefault="0000103F" w:rsidP="0000103F">
      <w:pPr>
        <w:pStyle w:val="REG-Amend"/>
        <w:jc w:val="both"/>
        <w:rPr>
          <w:lang w:val="en-ZA"/>
        </w:rPr>
      </w:pPr>
      <w:r w:rsidRPr="00DD16C1">
        <w:t xml:space="preserve">Section 442 (read with Schedule 5) of the repealed </w:t>
      </w:r>
      <w:r w:rsidRPr="00893ADE">
        <w:rPr>
          <w:i/>
        </w:rPr>
        <w:t>RSA</w:t>
      </w:r>
      <w:r>
        <w:t xml:space="preserve"> </w:t>
      </w:r>
      <w:r w:rsidRPr="00DD16C1">
        <w:rPr>
          <w:i/>
          <w:iCs/>
          <w:lang w:val="en-ZA"/>
        </w:rPr>
        <w:t xml:space="preserve">Companies Act 61 of 1973 </w:t>
      </w:r>
      <w:r w:rsidRPr="00DD16C1">
        <w:rPr>
          <w:iCs/>
          <w:lang w:val="en-ZA"/>
        </w:rPr>
        <w:t>(</w:t>
      </w:r>
      <w:hyperlink r:id="rId11" w:history="1">
        <w:r w:rsidRPr="00DD16C1">
          <w:rPr>
            <w:rStyle w:val="Hyperlink"/>
            <w:rFonts w:cs="Arial"/>
            <w:iCs/>
            <w:lang w:val="en-ZA"/>
          </w:rPr>
          <w:t>RSA GG</w:t>
        </w:r>
        <w:r w:rsidRPr="00DD16C1">
          <w:rPr>
            <w:rStyle w:val="Hyperlink"/>
            <w:rFonts w:cs="Arial"/>
            <w:i/>
            <w:iCs/>
            <w:lang w:val="en-ZA"/>
          </w:rPr>
          <w:t xml:space="preserve"> </w:t>
        </w:r>
        <w:r w:rsidRPr="00DD16C1">
          <w:rPr>
            <w:rStyle w:val="Hyperlink"/>
            <w:rFonts w:cs="Arial"/>
            <w:iCs/>
            <w:lang w:val="en-ZA"/>
          </w:rPr>
          <w:t>3972</w:t>
        </w:r>
      </w:hyperlink>
      <w:r w:rsidRPr="00DD16C1">
        <w:rPr>
          <w:lang w:val="en-ZA"/>
        </w:rPr>
        <w:t xml:space="preserve">) repealed the </w:t>
      </w:r>
      <w:r w:rsidRPr="00893ADE">
        <w:rPr>
          <w:i/>
          <w:lang w:val="en-ZA"/>
        </w:rPr>
        <w:t>SA</w:t>
      </w:r>
      <w:r>
        <w:rPr>
          <w:lang w:val="en-ZA"/>
        </w:rPr>
        <w:t xml:space="preserve"> </w:t>
      </w:r>
      <w:r w:rsidRPr="00DD16C1">
        <w:rPr>
          <w:i/>
          <w:lang w:val="en-ZA"/>
        </w:rPr>
        <w:t xml:space="preserve">Companies Act 46 of 1926 </w:t>
      </w:r>
      <w:r w:rsidRPr="00DD16C1">
        <w:rPr>
          <w:lang w:val="en-ZA"/>
        </w:rPr>
        <w:t>(</w:t>
      </w:r>
      <w:hyperlink r:id="rId12" w:history="1">
        <w:r w:rsidRPr="00DD16C1">
          <w:rPr>
            <w:rStyle w:val="Hyperlink"/>
            <w:rFonts w:cs="Arial"/>
            <w:lang w:val="en-ZA"/>
          </w:rPr>
          <w:t>SA GG 1562</w:t>
        </w:r>
      </w:hyperlink>
      <w:r w:rsidRPr="00DD16C1">
        <w:rPr>
          <w:lang w:val="en-ZA"/>
        </w:rPr>
        <w:t xml:space="preserve">). However, section </w:t>
      </w:r>
      <w:r w:rsidRPr="00DD16C1">
        <w:t xml:space="preserve">16 of the </w:t>
      </w:r>
      <w:r w:rsidRPr="00893ADE">
        <w:rPr>
          <w:i/>
        </w:rPr>
        <w:t xml:space="preserve">RSA </w:t>
      </w:r>
      <w:r w:rsidRPr="00DD16C1">
        <w:rPr>
          <w:i/>
          <w:iCs/>
          <w:lang w:val="en-ZA"/>
        </w:rPr>
        <w:t xml:space="preserve">Companies Act 61 of 1973 </w:t>
      </w:r>
      <w:r w:rsidRPr="00DD16C1">
        <w:rPr>
          <w:lang w:val="en-ZA"/>
        </w:rPr>
        <w:t>states:</w:t>
      </w:r>
    </w:p>
    <w:p w14:paraId="068E8D6C" w14:textId="60ABB236" w:rsidR="0000103F" w:rsidRPr="00DD16C1" w:rsidRDefault="0000103F" w:rsidP="0000103F">
      <w:pPr>
        <w:pStyle w:val="AS-P0"/>
        <w:ind w:left="567"/>
        <w:rPr>
          <w:rFonts w:ascii="Arial" w:hAnsi="Arial" w:cs="Arial"/>
          <w:color w:val="00B050"/>
          <w:sz w:val="18"/>
        </w:rPr>
      </w:pPr>
      <w:r w:rsidRPr="00DD16C1">
        <w:rPr>
          <w:rFonts w:ascii="Arial" w:hAnsi="Arial" w:cs="Arial"/>
          <w:color w:val="00B050"/>
          <w:sz w:val="18"/>
        </w:rPr>
        <w:t>(1)     Any regulations or r</w:t>
      </w:r>
      <w:r w:rsidR="00214895">
        <w:rPr>
          <w:rFonts w:ascii="Arial" w:hAnsi="Arial" w:cs="Arial"/>
          <w:color w:val="00B050"/>
          <w:sz w:val="18"/>
        </w:rPr>
        <w:t xml:space="preserve">ules made under section 220 of </w:t>
      </w:r>
      <w:r w:rsidRPr="00DD16C1">
        <w:rPr>
          <w:rFonts w:ascii="Arial" w:hAnsi="Arial" w:cs="Arial"/>
          <w:color w:val="00B050"/>
          <w:sz w:val="18"/>
        </w:rPr>
        <w:t xml:space="preserve">the repealed Act </w:t>
      </w:r>
      <w:r w:rsidRPr="00DD16C1">
        <w:rPr>
          <w:rFonts w:ascii="Arial" w:hAnsi="Arial" w:cs="Arial"/>
          <w:color w:val="00B050"/>
          <w:sz w:val="18"/>
          <w:szCs w:val="20"/>
        </w:rPr>
        <w:t>[</w:t>
      </w:r>
      <w:r w:rsidR="00893ADE" w:rsidRPr="00893ADE">
        <w:rPr>
          <w:rFonts w:ascii="Arial" w:hAnsi="Arial" w:cs="Arial"/>
          <w:i/>
          <w:color w:val="00B050"/>
          <w:sz w:val="18"/>
          <w:szCs w:val="20"/>
        </w:rPr>
        <w:t>SA</w:t>
      </w:r>
      <w:r w:rsidR="00893ADE">
        <w:rPr>
          <w:rFonts w:ascii="Arial" w:hAnsi="Arial" w:cs="Arial"/>
          <w:color w:val="00B050"/>
          <w:sz w:val="18"/>
          <w:szCs w:val="20"/>
        </w:rPr>
        <w:t xml:space="preserve"> </w:t>
      </w:r>
      <w:r w:rsidRPr="00DD16C1">
        <w:rPr>
          <w:rFonts w:ascii="Arial" w:hAnsi="Arial" w:cs="Arial"/>
          <w:i/>
          <w:color w:val="00B050"/>
          <w:sz w:val="18"/>
          <w:szCs w:val="20"/>
          <w:lang w:val="en-ZA"/>
        </w:rPr>
        <w:t>Companies Act 46 of 1926</w:t>
      </w:r>
      <w:r w:rsidRPr="00DD16C1">
        <w:rPr>
          <w:rFonts w:ascii="Arial" w:hAnsi="Arial" w:cs="Arial"/>
          <w:color w:val="00B050"/>
          <w:sz w:val="18"/>
          <w:szCs w:val="20"/>
          <w:lang w:val="en-ZA"/>
        </w:rPr>
        <w:t>]</w:t>
      </w:r>
      <w:r w:rsidRPr="00DD16C1">
        <w:rPr>
          <w:rFonts w:ascii="Arial" w:hAnsi="Arial" w:cs="Arial"/>
          <w:i/>
          <w:color w:val="00B050"/>
          <w:sz w:val="18"/>
          <w:szCs w:val="20"/>
          <w:lang w:val="en-ZA"/>
        </w:rPr>
        <w:t xml:space="preserve"> </w:t>
      </w:r>
      <w:r w:rsidRPr="00DD16C1">
        <w:rPr>
          <w:rFonts w:ascii="Arial" w:hAnsi="Arial" w:cs="Arial"/>
          <w:color w:val="00B050"/>
          <w:sz w:val="18"/>
        </w:rPr>
        <w:t xml:space="preserve">shall be deemed to have been made under section 15 of this Act and shall remain in force until repealed by regulation. </w:t>
      </w:r>
    </w:p>
    <w:p w14:paraId="25D41F4F" w14:textId="7E77F20B" w:rsidR="0000103F" w:rsidRPr="00DD16C1" w:rsidRDefault="0000103F" w:rsidP="0000103F">
      <w:pPr>
        <w:pStyle w:val="AS-P0"/>
        <w:ind w:left="567"/>
        <w:rPr>
          <w:rFonts w:ascii="Arial" w:hAnsi="Arial" w:cs="Arial"/>
          <w:color w:val="00B050"/>
          <w:sz w:val="18"/>
        </w:rPr>
      </w:pPr>
      <w:r w:rsidRPr="00DD16C1">
        <w:rPr>
          <w:rFonts w:ascii="Arial" w:hAnsi="Arial" w:cs="Arial"/>
          <w:color w:val="00B050"/>
          <w:sz w:val="18"/>
        </w:rPr>
        <w:t xml:space="preserve">(2)     The Third and the Fourth Schedules to the repealed Act </w:t>
      </w:r>
      <w:r w:rsidRPr="00DD16C1">
        <w:rPr>
          <w:rFonts w:ascii="Arial" w:hAnsi="Arial" w:cs="Arial"/>
          <w:color w:val="00B050"/>
          <w:sz w:val="18"/>
          <w:szCs w:val="20"/>
        </w:rPr>
        <w:t>[</w:t>
      </w:r>
      <w:r w:rsidR="00893ADE" w:rsidRPr="00893ADE">
        <w:rPr>
          <w:rFonts w:ascii="Arial" w:hAnsi="Arial" w:cs="Arial"/>
          <w:i/>
          <w:color w:val="00B050"/>
          <w:sz w:val="18"/>
          <w:szCs w:val="20"/>
        </w:rPr>
        <w:t>SA</w:t>
      </w:r>
      <w:r w:rsidR="00893ADE">
        <w:rPr>
          <w:rFonts w:ascii="Arial" w:hAnsi="Arial" w:cs="Arial"/>
          <w:color w:val="00B050"/>
          <w:sz w:val="18"/>
          <w:szCs w:val="20"/>
        </w:rPr>
        <w:t xml:space="preserve"> </w:t>
      </w:r>
      <w:r w:rsidRPr="00DD16C1">
        <w:rPr>
          <w:rFonts w:ascii="Arial" w:hAnsi="Arial" w:cs="Arial"/>
          <w:i/>
          <w:color w:val="00B050"/>
          <w:sz w:val="18"/>
          <w:szCs w:val="20"/>
          <w:lang w:val="en-ZA"/>
        </w:rPr>
        <w:t>Companies Act 46 of 1926</w:t>
      </w:r>
      <w:r w:rsidRPr="00DD16C1">
        <w:rPr>
          <w:rFonts w:ascii="Arial" w:hAnsi="Arial" w:cs="Arial"/>
          <w:color w:val="00B050"/>
          <w:sz w:val="18"/>
          <w:szCs w:val="20"/>
          <w:lang w:val="en-ZA"/>
        </w:rPr>
        <w:t>]</w:t>
      </w:r>
      <w:r w:rsidRPr="00DD16C1">
        <w:rPr>
          <w:rFonts w:ascii="Arial" w:hAnsi="Arial" w:cs="Arial"/>
          <w:i/>
          <w:color w:val="00B050"/>
          <w:sz w:val="18"/>
          <w:szCs w:val="20"/>
          <w:lang w:val="en-ZA"/>
        </w:rPr>
        <w:t xml:space="preserve"> </w:t>
      </w:r>
      <w:r w:rsidRPr="00DD16C1">
        <w:rPr>
          <w:rFonts w:ascii="Arial" w:hAnsi="Arial" w:cs="Arial"/>
          <w:color w:val="00B050"/>
          <w:sz w:val="18"/>
        </w:rPr>
        <w:t xml:space="preserve">shall, notwithstanding the repeal of that Act, remain in force and shall be deemed to be regulations made under section 15 of this Act until repealed by regulation. </w:t>
      </w:r>
    </w:p>
    <w:p w14:paraId="55C1E095" w14:textId="77777777" w:rsidR="0000103F" w:rsidRDefault="0000103F" w:rsidP="0000103F">
      <w:pPr>
        <w:pStyle w:val="AS-P0"/>
        <w:ind w:left="567"/>
        <w:rPr>
          <w:rFonts w:ascii="Arial" w:hAnsi="Arial" w:cs="Arial"/>
          <w:color w:val="00B050"/>
          <w:sz w:val="18"/>
        </w:rPr>
      </w:pPr>
      <w:r w:rsidRPr="00DD16C1">
        <w:rPr>
          <w:rFonts w:ascii="Arial" w:hAnsi="Arial" w:cs="Arial"/>
          <w:color w:val="00B050"/>
          <w:sz w:val="18"/>
        </w:rPr>
        <w:t>(3)     Any proclamation issued under any law repealed by this Act and in force at the commencement of this Act shall remain in force until repealed by regulation.</w:t>
      </w:r>
    </w:p>
    <w:p w14:paraId="0D970C40" w14:textId="77777777" w:rsidR="00D86674" w:rsidRPr="00290164" w:rsidRDefault="00D86674" w:rsidP="00D86674">
      <w:pPr>
        <w:pStyle w:val="REG-H1c"/>
      </w:pPr>
    </w:p>
    <w:p w14:paraId="76BDA72C" w14:textId="77777777" w:rsidR="00D86674" w:rsidRPr="00290164" w:rsidRDefault="00D86674" w:rsidP="00D86674">
      <w:pPr>
        <w:pStyle w:val="REG-H1c"/>
        <w:rPr>
          <w:rStyle w:val="REG-AmendChar"/>
          <w:rFonts w:eastAsiaTheme="minorHAnsi" w:cstheme="minorBidi"/>
          <w:b/>
          <w:sz w:val="24"/>
          <w:szCs w:val="24"/>
        </w:rPr>
      </w:pPr>
      <w:r w:rsidRPr="00290164">
        <w:rPr>
          <w:color w:val="00B050"/>
        </w:rPr>
        <w:t>as amended by</w:t>
      </w:r>
    </w:p>
    <w:p w14:paraId="64C33E77" w14:textId="4B5AFBF6" w:rsidR="00D86674" w:rsidRDefault="00D86674" w:rsidP="00D86674">
      <w:pPr>
        <w:pStyle w:val="REG-H1c"/>
      </w:pPr>
    </w:p>
    <w:p w14:paraId="29B048CB" w14:textId="52E4D915" w:rsidR="00A3519E" w:rsidRPr="002C3975" w:rsidRDefault="00A3519E" w:rsidP="00A3519E">
      <w:pPr>
        <w:pStyle w:val="REG-H1c"/>
        <w:rPr>
          <w:rStyle w:val="REG-AmendChar"/>
          <w:rFonts w:eastAsiaTheme="minorHAnsi"/>
          <w:b/>
        </w:rPr>
      </w:pPr>
      <w:r>
        <w:t xml:space="preserve">SA </w:t>
      </w:r>
      <w:r w:rsidRPr="002C3975">
        <w:t xml:space="preserve">Government Notice </w:t>
      </w:r>
      <w:r>
        <w:t xml:space="preserve">1250 </w:t>
      </w:r>
      <w:r w:rsidRPr="002C3975">
        <w:t xml:space="preserve">of </w:t>
      </w:r>
      <w:r>
        <w:t xml:space="preserve">1939 </w:t>
      </w:r>
      <w:r w:rsidRPr="002C3975">
        <w:rPr>
          <w:rStyle w:val="REG-AmendChar"/>
          <w:rFonts w:eastAsiaTheme="minorHAnsi"/>
          <w:b/>
        </w:rPr>
        <w:t>(</w:t>
      </w:r>
      <w:r>
        <w:rPr>
          <w:rStyle w:val="Hyperlink"/>
        </w:rPr>
        <w:t>SA G</w:t>
      </w:r>
      <w:r w:rsidRPr="00A3519E">
        <w:rPr>
          <w:rStyle w:val="Hyperlink"/>
        </w:rPr>
        <w:t>G 2668</w:t>
      </w:r>
      <w:r w:rsidRPr="002C3975">
        <w:rPr>
          <w:rStyle w:val="REG-AmendChar"/>
          <w:rFonts w:eastAsiaTheme="minorHAnsi"/>
          <w:b/>
        </w:rPr>
        <w:t>)</w:t>
      </w:r>
    </w:p>
    <w:p w14:paraId="7D3A2FF8" w14:textId="6902E971" w:rsidR="001258EF" w:rsidRDefault="001258EF" w:rsidP="001258EF">
      <w:pPr>
        <w:pStyle w:val="REG-Amend"/>
        <w:rPr>
          <w:lang w:val="en-ZA"/>
        </w:rPr>
      </w:pPr>
      <w:r>
        <w:rPr>
          <w:iCs/>
          <w:lang w:val="en-ZA"/>
        </w:rPr>
        <w:t>m</w:t>
      </w:r>
      <w:r w:rsidRPr="001258EF">
        <w:rPr>
          <w:iCs/>
          <w:lang w:val="en-ZA"/>
        </w:rPr>
        <w:t xml:space="preserve">ade in terms of section 220 </w:t>
      </w:r>
      <w:r>
        <w:rPr>
          <w:iCs/>
          <w:lang w:val="en-ZA"/>
        </w:rPr>
        <w:t xml:space="preserve">of </w:t>
      </w:r>
      <w:r w:rsidRPr="001258EF">
        <w:rPr>
          <w:lang w:val="en-ZA"/>
        </w:rPr>
        <w:t xml:space="preserve">the </w:t>
      </w:r>
      <w:r w:rsidR="00215B1D" w:rsidRPr="00215B1D">
        <w:rPr>
          <w:i/>
          <w:lang w:val="en-ZA"/>
        </w:rPr>
        <w:t xml:space="preserve">SA </w:t>
      </w:r>
      <w:r w:rsidRPr="00215B1D">
        <w:rPr>
          <w:i/>
          <w:lang w:val="en-ZA"/>
        </w:rPr>
        <w:t>Companies Act 46 of 1926</w:t>
      </w:r>
      <w:r>
        <w:rPr>
          <w:lang w:val="en-ZA"/>
        </w:rPr>
        <w:t xml:space="preserve">; </w:t>
      </w:r>
    </w:p>
    <w:p w14:paraId="6AE5512F" w14:textId="0D79302F" w:rsidR="00A3519E" w:rsidRDefault="00A3519E" w:rsidP="001258EF">
      <w:pPr>
        <w:pStyle w:val="REG-Amend"/>
      </w:pPr>
      <w:r w:rsidRPr="002C3975">
        <w:t xml:space="preserve">came into force on </w:t>
      </w:r>
      <w:r w:rsidR="00CB2523">
        <w:t xml:space="preserve">1 January 1950 </w:t>
      </w:r>
      <w:r w:rsidR="00A77E60">
        <w:t xml:space="preserve">(SA GN 1250/1939); </w:t>
      </w:r>
    </w:p>
    <w:p w14:paraId="715E5DFA" w14:textId="35A6326F" w:rsidR="00A77E60" w:rsidRPr="002C3975" w:rsidRDefault="00A77E60" w:rsidP="00A3519E">
      <w:pPr>
        <w:pStyle w:val="REG-Amend"/>
      </w:pPr>
      <w:r>
        <w:t>amended several rules and repealed rule 50</w:t>
      </w:r>
    </w:p>
    <w:p w14:paraId="02F0E1EA" w14:textId="7596C98C" w:rsidR="00967E6E" w:rsidRDefault="007E7FA0" w:rsidP="00A77E60">
      <w:pPr>
        <w:pStyle w:val="REG-H1c"/>
        <w:rPr>
          <w:lang w:val="en-ZA"/>
        </w:rPr>
      </w:pPr>
      <w:r w:rsidRPr="00787760">
        <w:rPr>
          <w:iCs/>
          <w:lang w:val="en-ZA"/>
        </w:rPr>
        <w:t xml:space="preserve">RSA </w:t>
      </w:r>
      <w:r w:rsidR="00967E6E" w:rsidRPr="00787760">
        <w:rPr>
          <w:iCs/>
          <w:lang w:val="en-ZA"/>
        </w:rPr>
        <w:t>Companies Act 61 of 1973</w:t>
      </w:r>
      <w:r w:rsidR="00967E6E" w:rsidRPr="001E392F">
        <w:rPr>
          <w:i/>
          <w:iCs/>
          <w:lang w:val="en-ZA"/>
        </w:rPr>
        <w:t xml:space="preserve"> </w:t>
      </w:r>
      <w:r w:rsidR="00967E6E" w:rsidRPr="007E7FA0">
        <w:rPr>
          <w:rStyle w:val="REG-AmendChar"/>
          <w:rFonts w:eastAsiaTheme="minorHAnsi"/>
          <w:b/>
          <w:lang w:val="en-ZA"/>
        </w:rPr>
        <w:t>(</w:t>
      </w:r>
      <w:hyperlink r:id="rId13" w:history="1">
        <w:r w:rsidR="00967E6E" w:rsidRPr="001E392F">
          <w:rPr>
            <w:rStyle w:val="Hyperlink"/>
            <w:rFonts w:cs="Arial"/>
            <w:iCs/>
            <w:lang w:val="en-ZA"/>
          </w:rPr>
          <w:t>RSA GG</w:t>
        </w:r>
        <w:r w:rsidR="00967E6E" w:rsidRPr="001E392F">
          <w:rPr>
            <w:rStyle w:val="Hyperlink"/>
            <w:rFonts w:cs="Arial"/>
            <w:i/>
            <w:iCs/>
            <w:lang w:val="en-ZA"/>
          </w:rPr>
          <w:t xml:space="preserve"> </w:t>
        </w:r>
        <w:r w:rsidR="00967E6E" w:rsidRPr="001E392F">
          <w:rPr>
            <w:rStyle w:val="Hyperlink"/>
            <w:rFonts w:cs="Arial"/>
            <w:iCs/>
            <w:lang w:val="en-ZA"/>
          </w:rPr>
          <w:t>3972</w:t>
        </w:r>
      </w:hyperlink>
      <w:r w:rsidR="00967E6E" w:rsidRPr="007E7FA0">
        <w:rPr>
          <w:rStyle w:val="REG-AmendChar"/>
          <w:rFonts w:eastAsiaTheme="minorHAnsi"/>
          <w:b/>
          <w:lang w:val="en-ZA"/>
        </w:rPr>
        <w:t>)</w:t>
      </w:r>
      <w:r w:rsidR="00967E6E">
        <w:rPr>
          <w:lang w:val="en-ZA"/>
        </w:rPr>
        <w:t xml:space="preserve"> </w:t>
      </w:r>
    </w:p>
    <w:p w14:paraId="34BEEDC8" w14:textId="64B3EDCA" w:rsidR="00D672A4" w:rsidRDefault="00787760" w:rsidP="00787760">
      <w:pPr>
        <w:pStyle w:val="REG-Amend"/>
        <w:rPr>
          <w:lang w:val="en-ZA"/>
        </w:rPr>
      </w:pPr>
      <w:r w:rsidRPr="00787760">
        <w:rPr>
          <w:lang w:val="en-ZA"/>
        </w:rPr>
        <w:t>came into force</w:t>
      </w:r>
      <w:r>
        <w:rPr>
          <w:lang w:val="en-ZA"/>
        </w:rPr>
        <w:t xml:space="preserve"> on 1 January 1974 (section 445 of Act); </w:t>
      </w:r>
    </w:p>
    <w:p w14:paraId="3F1DAC87" w14:textId="5046B2F6" w:rsidR="007E7FA0" w:rsidRPr="007E7FA0" w:rsidRDefault="00033037" w:rsidP="007E7FA0">
      <w:pPr>
        <w:pStyle w:val="REG-Amend"/>
      </w:pPr>
      <w:r>
        <w:rPr>
          <w:lang w:val="en-ZA"/>
        </w:rPr>
        <w:lastRenderedPageBreak/>
        <w:t>section 16</w:t>
      </w:r>
      <w:r w:rsidR="007E7FA0">
        <w:rPr>
          <w:lang w:val="en-ZA"/>
        </w:rPr>
        <w:t xml:space="preserve"> </w:t>
      </w:r>
      <w:r w:rsidR="00ED38A0">
        <w:rPr>
          <w:lang w:val="en-ZA"/>
        </w:rPr>
        <w:t xml:space="preserve">of Act 61 of 1973 </w:t>
      </w:r>
      <w:r w:rsidR="00D672A4">
        <w:rPr>
          <w:lang w:val="en-ZA"/>
        </w:rPr>
        <w:t xml:space="preserve">provides that </w:t>
      </w:r>
      <w:r w:rsidR="00D672A4">
        <w:t>t</w:t>
      </w:r>
      <w:r w:rsidR="007E7FA0" w:rsidRPr="007E7FA0">
        <w:t xml:space="preserve">he Third and Fourth Schedules to the repealed </w:t>
      </w:r>
      <w:r w:rsidR="00D672A4">
        <w:t xml:space="preserve">SA </w:t>
      </w:r>
      <w:r w:rsidR="007E7FA0" w:rsidRPr="007E7FA0">
        <w:rPr>
          <w:i/>
          <w:lang w:val="en-ZA"/>
        </w:rPr>
        <w:t>Companies Act 46 of 1926</w:t>
      </w:r>
      <w:r w:rsidR="007E7FA0" w:rsidRPr="007E7FA0">
        <w:t xml:space="preserve">, remain in force </w:t>
      </w:r>
      <w:r w:rsidR="00D672A4" w:rsidRPr="007E7FA0">
        <w:t xml:space="preserve">notwithstanding the repeal of that Act, </w:t>
      </w:r>
      <w:r w:rsidR="007E7FA0" w:rsidRPr="007E7FA0">
        <w:t xml:space="preserve">and </w:t>
      </w:r>
      <w:r w:rsidR="00D672A4">
        <w:t xml:space="preserve">are </w:t>
      </w:r>
      <w:r w:rsidR="007E7FA0" w:rsidRPr="007E7FA0">
        <w:t>deemed to be regulations made under section 15 of th</w:t>
      </w:r>
      <w:r w:rsidR="00D672A4">
        <w:t>at</w:t>
      </w:r>
      <w:r w:rsidR="007E7FA0" w:rsidRPr="007E7FA0">
        <w:t xml:space="preserve"> Act until repealed by regulation. </w:t>
      </w:r>
    </w:p>
    <w:p w14:paraId="79EDEAE3" w14:textId="5810994C" w:rsidR="00A77E60" w:rsidRPr="002C3975" w:rsidRDefault="00A77E60" w:rsidP="00A77E60">
      <w:pPr>
        <w:pStyle w:val="REG-H1c"/>
        <w:rPr>
          <w:rStyle w:val="REG-AmendChar"/>
          <w:rFonts w:eastAsiaTheme="minorHAnsi"/>
          <w:b/>
        </w:rPr>
      </w:pPr>
      <w:r w:rsidRPr="00A77E60">
        <w:rPr>
          <w:lang w:val="en-ZA"/>
        </w:rPr>
        <w:t xml:space="preserve">Regulations </w:t>
      </w:r>
      <w:r w:rsidRPr="00A77E60">
        <w:t xml:space="preserve">for the Winding-up and Judicial Management of Companies, 1973, </w:t>
      </w:r>
      <w:r>
        <w:t xml:space="preserve">RSA </w:t>
      </w:r>
      <w:r w:rsidRPr="002C3975">
        <w:t xml:space="preserve">Government Notice </w:t>
      </w:r>
      <w:r>
        <w:t>R</w:t>
      </w:r>
      <w:r w:rsidRPr="000D713A">
        <w:t>.1</w:t>
      </w:r>
      <w:r w:rsidR="009D1C0A">
        <w:t>249</w:t>
      </w:r>
      <w:r>
        <w:t xml:space="preserve"> of </w:t>
      </w:r>
      <w:r w:rsidRPr="000D713A">
        <w:t xml:space="preserve">1973 </w:t>
      </w:r>
      <w:r w:rsidRPr="00A77E60">
        <w:rPr>
          <w:rStyle w:val="REG-AmendChar"/>
          <w:rFonts w:eastAsiaTheme="minorHAnsi"/>
          <w:b/>
        </w:rPr>
        <w:t>(</w:t>
      </w:r>
      <w:hyperlink r:id="rId14" w:history="1">
        <w:r w:rsidR="009D1C0A" w:rsidRPr="001258EF">
          <w:rPr>
            <w:rStyle w:val="Hyperlink"/>
            <w:lang w:val="en-ZA"/>
          </w:rPr>
          <w:t>RSA GG 4128</w:t>
        </w:r>
      </w:hyperlink>
      <w:r w:rsidRPr="00A77E60">
        <w:rPr>
          <w:rStyle w:val="REG-AmendChar"/>
          <w:rFonts w:eastAsiaTheme="minorHAnsi"/>
          <w:b/>
        </w:rPr>
        <w:t>)</w:t>
      </w:r>
      <w:r>
        <w:rPr>
          <w:lang w:val="en-ZA"/>
        </w:rPr>
        <w:t xml:space="preserve"> </w:t>
      </w:r>
    </w:p>
    <w:p w14:paraId="575CC16F" w14:textId="5F59E153" w:rsidR="00215B1D" w:rsidRDefault="00215B1D" w:rsidP="00215B1D">
      <w:pPr>
        <w:pStyle w:val="REG-Amend"/>
        <w:rPr>
          <w:lang w:val="en-ZA"/>
        </w:rPr>
      </w:pPr>
      <w:r>
        <w:rPr>
          <w:iCs/>
          <w:lang w:val="en-ZA"/>
        </w:rPr>
        <w:t>m</w:t>
      </w:r>
      <w:r w:rsidRPr="001258EF">
        <w:rPr>
          <w:iCs/>
          <w:lang w:val="en-ZA"/>
        </w:rPr>
        <w:t xml:space="preserve">ade in terms of section </w:t>
      </w:r>
      <w:r>
        <w:rPr>
          <w:iCs/>
          <w:lang w:val="en-ZA"/>
        </w:rPr>
        <w:t>15</w:t>
      </w:r>
      <w:r w:rsidRPr="001258EF">
        <w:rPr>
          <w:iCs/>
          <w:lang w:val="en-ZA"/>
        </w:rPr>
        <w:t xml:space="preserve"> </w:t>
      </w:r>
      <w:r>
        <w:rPr>
          <w:iCs/>
          <w:lang w:val="en-ZA"/>
        </w:rPr>
        <w:t xml:space="preserve">of </w:t>
      </w:r>
      <w:r w:rsidR="00F67728">
        <w:rPr>
          <w:iCs/>
          <w:lang w:val="en-ZA"/>
        </w:rPr>
        <w:t xml:space="preserve">the </w:t>
      </w:r>
      <w:r w:rsidRPr="00F67728">
        <w:rPr>
          <w:i/>
          <w:lang w:val="en-ZA"/>
        </w:rPr>
        <w:t>RSA Companies Act 61 of 1973</w:t>
      </w:r>
      <w:r w:rsidRPr="00787760">
        <w:rPr>
          <w:lang w:val="en-ZA"/>
        </w:rPr>
        <w:t>;</w:t>
      </w:r>
      <w:r>
        <w:rPr>
          <w:lang w:val="en-ZA"/>
        </w:rPr>
        <w:t xml:space="preserve"> </w:t>
      </w:r>
    </w:p>
    <w:p w14:paraId="43FA5409" w14:textId="55461EA4" w:rsidR="00DD16C1" w:rsidRPr="00A260BC" w:rsidRDefault="009D1C0A" w:rsidP="00A260BC">
      <w:pPr>
        <w:pStyle w:val="REG-Amend"/>
      </w:pPr>
      <w:r w:rsidRPr="00A260BC">
        <w:t>came into force</w:t>
      </w:r>
      <w:r w:rsidR="00A260BC" w:rsidRPr="00A260BC">
        <w:t xml:space="preserve"> </w:t>
      </w:r>
      <w:r w:rsidR="00A260BC">
        <w:t xml:space="preserve">on </w:t>
      </w:r>
      <w:r w:rsidR="00A260BC" w:rsidRPr="00A260BC">
        <w:t>1 January 1974 (RSA GN R.1249/1939);</w:t>
      </w:r>
    </w:p>
    <w:p w14:paraId="779911AF" w14:textId="55DB6A05" w:rsidR="004A468F" w:rsidRPr="004A468F" w:rsidRDefault="007B69C1" w:rsidP="00A260BC">
      <w:pPr>
        <w:pStyle w:val="REG-Amend"/>
      </w:pPr>
      <w:r w:rsidRPr="00A260BC">
        <w:rPr>
          <w:lang w:val="en-ZA"/>
        </w:rPr>
        <w:t xml:space="preserve">regulation 26 </w:t>
      </w:r>
      <w:r w:rsidR="00DD16C1" w:rsidRPr="00A260BC">
        <w:rPr>
          <w:lang w:val="en-ZA"/>
        </w:rPr>
        <w:t xml:space="preserve">repeals </w:t>
      </w:r>
      <w:r w:rsidR="004A468F">
        <w:rPr>
          <w:lang w:val="en-ZA"/>
        </w:rPr>
        <w:t xml:space="preserve">(a) </w:t>
      </w:r>
      <w:r w:rsidR="00DD16C1" w:rsidRPr="00A260BC">
        <w:rPr>
          <w:lang w:val="en-ZA"/>
        </w:rPr>
        <w:t xml:space="preserve">rules </w:t>
      </w:r>
      <w:r w:rsidR="00DD16C1" w:rsidRPr="00A260BC">
        <w:t>1 to 15</w:t>
      </w:r>
      <w:r w:rsidR="004A468F">
        <w:t xml:space="preserve"> and </w:t>
      </w:r>
      <w:r w:rsidR="007D4111">
        <w:t xml:space="preserve">rules </w:t>
      </w:r>
      <w:r w:rsidR="00DD16C1" w:rsidRPr="00A260BC">
        <w:t>24 to 49</w:t>
      </w:r>
      <w:r w:rsidR="004A468F">
        <w:t xml:space="preserve">, (b) </w:t>
      </w:r>
      <w:r w:rsidR="007D4111">
        <w:t xml:space="preserve">the </w:t>
      </w:r>
      <w:r w:rsidR="007D4111" w:rsidRPr="007D4111">
        <w:t>Fourth and Fifth tables</w:t>
      </w:r>
      <w:r w:rsidR="007D4111">
        <w:t xml:space="preserve"> to the Third Schedule </w:t>
      </w:r>
      <w:r w:rsidR="007D4111" w:rsidRPr="00787760">
        <w:t xml:space="preserve">of </w:t>
      </w:r>
      <w:r w:rsidR="007D4111">
        <w:t xml:space="preserve">the </w:t>
      </w:r>
      <w:r w:rsidR="007D4111" w:rsidRPr="003F70DF">
        <w:rPr>
          <w:i/>
        </w:rPr>
        <w:t xml:space="preserve">SA </w:t>
      </w:r>
      <w:r w:rsidR="007D4111" w:rsidRPr="003F70DF">
        <w:rPr>
          <w:i/>
          <w:lang w:val="en-ZA"/>
        </w:rPr>
        <w:t>Companies Act</w:t>
      </w:r>
      <w:r w:rsidR="007D4111" w:rsidRPr="003F70DF">
        <w:rPr>
          <w:i/>
        </w:rPr>
        <w:t xml:space="preserve"> 46 of 1926</w:t>
      </w:r>
      <w:r w:rsidR="007D4111" w:rsidRPr="00787760">
        <w:t xml:space="preserve"> which was deemed by </w:t>
      </w:r>
      <w:r w:rsidR="003F70DF">
        <w:t>section 16</w:t>
      </w:r>
      <w:r w:rsidR="007D4111" w:rsidRPr="00787760">
        <w:t xml:space="preserve"> of the </w:t>
      </w:r>
      <w:r w:rsidR="007D4111" w:rsidRPr="003F70DF">
        <w:rPr>
          <w:i/>
        </w:rPr>
        <w:t xml:space="preserve">RSA </w:t>
      </w:r>
      <w:r w:rsidR="007D4111" w:rsidRPr="003F70DF">
        <w:rPr>
          <w:i/>
          <w:lang w:val="en-ZA"/>
        </w:rPr>
        <w:t>Companies Act 61 of 1973</w:t>
      </w:r>
      <w:r w:rsidR="007D4111" w:rsidRPr="00787760">
        <w:rPr>
          <w:lang w:val="en-ZA"/>
        </w:rPr>
        <w:t xml:space="preserve"> </w:t>
      </w:r>
      <w:r w:rsidR="007D4111" w:rsidRPr="00787760">
        <w:t>to be a regulation</w:t>
      </w:r>
      <w:r w:rsidR="004A468F">
        <w:t xml:space="preserve">, and (c) </w:t>
      </w:r>
      <w:r w:rsidR="004A468F" w:rsidRPr="00787760">
        <w:t xml:space="preserve">Forms </w:t>
      </w:r>
      <w:r w:rsidR="004A468F">
        <w:t>N</w:t>
      </w:r>
      <w:r w:rsidR="004A468F" w:rsidRPr="00787760">
        <w:t xml:space="preserve"> to </w:t>
      </w:r>
      <w:r w:rsidR="004A468F">
        <w:t xml:space="preserve">Q </w:t>
      </w:r>
      <w:r w:rsidR="004A468F" w:rsidRPr="00787760">
        <w:t xml:space="preserve">of the Fourth Schedule to the SA </w:t>
      </w:r>
      <w:r w:rsidR="004A468F" w:rsidRPr="00787760">
        <w:rPr>
          <w:lang w:val="en-ZA"/>
        </w:rPr>
        <w:t>Companies Act</w:t>
      </w:r>
      <w:r w:rsidR="004A468F" w:rsidRPr="00787760">
        <w:t xml:space="preserve"> 46 of 1926</w:t>
      </w:r>
      <w:r w:rsidR="00033037">
        <w:t>,</w:t>
      </w:r>
      <w:r w:rsidR="004A468F" w:rsidRPr="00787760">
        <w:t xml:space="preserve"> which was deemed by section 1</w:t>
      </w:r>
      <w:r w:rsidR="00033037">
        <w:t>6</w:t>
      </w:r>
      <w:r w:rsidR="004A468F" w:rsidRPr="00787760">
        <w:t xml:space="preserve"> of the </w:t>
      </w:r>
      <w:r w:rsidR="00F75BEE">
        <w:br/>
      </w:r>
      <w:r w:rsidR="004A468F">
        <w:t xml:space="preserve">RSA </w:t>
      </w:r>
      <w:r w:rsidR="004A468F" w:rsidRPr="004114D9">
        <w:rPr>
          <w:lang w:val="en-ZA"/>
        </w:rPr>
        <w:t>Companies</w:t>
      </w:r>
      <w:r w:rsidR="004A468F" w:rsidRPr="004114D9">
        <w:rPr>
          <w:iCs/>
          <w:lang w:val="en-ZA"/>
        </w:rPr>
        <w:t xml:space="preserve"> Act 61 </w:t>
      </w:r>
      <w:r w:rsidR="004A468F" w:rsidRPr="004114D9">
        <w:rPr>
          <w:lang w:val="en-ZA"/>
        </w:rPr>
        <w:t>of 1973</w:t>
      </w:r>
      <w:r w:rsidR="004A468F" w:rsidRPr="00787760">
        <w:rPr>
          <w:lang w:val="en-ZA"/>
        </w:rPr>
        <w:t xml:space="preserve"> </w:t>
      </w:r>
      <w:r w:rsidR="004A468F" w:rsidRPr="00787760">
        <w:t xml:space="preserve">to be </w:t>
      </w:r>
      <w:r w:rsidR="004A468F">
        <w:t>a regulation</w:t>
      </w:r>
    </w:p>
    <w:p w14:paraId="5BBAE540" w14:textId="1EB9E976" w:rsidR="001258EF" w:rsidRDefault="001258EF" w:rsidP="001258EF">
      <w:pPr>
        <w:pStyle w:val="REG-H1c"/>
        <w:rPr>
          <w:lang w:val="en-ZA"/>
        </w:rPr>
      </w:pPr>
      <w:r w:rsidRPr="001258EF">
        <w:t>Companies Administrative Regulations, 1973</w:t>
      </w:r>
      <w:r>
        <w:t xml:space="preserve">, </w:t>
      </w:r>
      <w:r w:rsidR="004114D9">
        <w:br/>
      </w:r>
      <w:r>
        <w:t xml:space="preserve">RSA </w:t>
      </w:r>
      <w:r w:rsidRPr="002C3975">
        <w:t xml:space="preserve">Government Notice </w:t>
      </w:r>
      <w:r>
        <w:t>R</w:t>
      </w:r>
      <w:r w:rsidRPr="000D713A">
        <w:t>.1</w:t>
      </w:r>
      <w:r>
        <w:t xml:space="preserve">948 of </w:t>
      </w:r>
      <w:r w:rsidRPr="000D713A">
        <w:t xml:space="preserve">1973 </w:t>
      </w:r>
      <w:r w:rsidRPr="00A77E60">
        <w:rPr>
          <w:rStyle w:val="REG-AmendChar"/>
          <w:rFonts w:eastAsiaTheme="minorHAnsi"/>
          <w:b/>
        </w:rPr>
        <w:t>(</w:t>
      </w:r>
      <w:hyperlink r:id="rId15" w:history="1">
        <w:r w:rsidRPr="00535977">
          <w:rPr>
            <w:rStyle w:val="Hyperlink"/>
          </w:rPr>
          <w:t>RSA GG 4055</w:t>
        </w:r>
      </w:hyperlink>
      <w:r w:rsidRPr="00A77E60">
        <w:rPr>
          <w:rStyle w:val="REG-AmendChar"/>
          <w:rFonts w:eastAsiaTheme="minorHAnsi"/>
          <w:b/>
        </w:rPr>
        <w:t>)</w:t>
      </w:r>
      <w:r>
        <w:rPr>
          <w:lang w:val="en-ZA"/>
        </w:rPr>
        <w:t xml:space="preserve"> </w:t>
      </w:r>
    </w:p>
    <w:p w14:paraId="188D780A" w14:textId="47D6ED71" w:rsidR="00787760" w:rsidRDefault="00215B1D" w:rsidP="00215B1D">
      <w:pPr>
        <w:pStyle w:val="REG-Amend"/>
        <w:rPr>
          <w:lang w:val="en-ZA"/>
        </w:rPr>
      </w:pPr>
      <w:r>
        <w:rPr>
          <w:iCs/>
          <w:lang w:val="en-ZA"/>
        </w:rPr>
        <w:t>m</w:t>
      </w:r>
      <w:r w:rsidRPr="001258EF">
        <w:rPr>
          <w:iCs/>
          <w:lang w:val="en-ZA"/>
        </w:rPr>
        <w:t xml:space="preserve">ade in terms of section </w:t>
      </w:r>
      <w:r>
        <w:rPr>
          <w:iCs/>
          <w:lang w:val="en-ZA"/>
        </w:rPr>
        <w:t>15</w:t>
      </w:r>
      <w:r w:rsidRPr="001258EF">
        <w:rPr>
          <w:iCs/>
          <w:lang w:val="en-ZA"/>
        </w:rPr>
        <w:t xml:space="preserve"> </w:t>
      </w:r>
      <w:r>
        <w:rPr>
          <w:iCs/>
          <w:lang w:val="en-ZA"/>
        </w:rPr>
        <w:t xml:space="preserve">of </w:t>
      </w:r>
      <w:r w:rsidR="00F67728">
        <w:rPr>
          <w:iCs/>
          <w:lang w:val="en-ZA"/>
        </w:rPr>
        <w:t xml:space="preserve">the </w:t>
      </w:r>
      <w:r w:rsidRPr="00F67728">
        <w:rPr>
          <w:i/>
          <w:lang w:val="en-ZA"/>
        </w:rPr>
        <w:t>RSA Companies Act 61 of 1973</w:t>
      </w:r>
      <w:r w:rsidRPr="00787760">
        <w:rPr>
          <w:lang w:val="en-ZA"/>
        </w:rPr>
        <w:t xml:space="preserve">; </w:t>
      </w:r>
    </w:p>
    <w:p w14:paraId="40871E6B" w14:textId="49A9F79F" w:rsidR="00215B1D" w:rsidRDefault="00215B1D" w:rsidP="00215B1D">
      <w:pPr>
        <w:pStyle w:val="REG-Amend"/>
      </w:pPr>
      <w:r w:rsidRPr="00A260BC">
        <w:t xml:space="preserve">came into force </w:t>
      </w:r>
      <w:r>
        <w:t xml:space="preserve">on </w:t>
      </w:r>
      <w:r w:rsidRPr="00A260BC">
        <w:t>1 January 1974 (</w:t>
      </w:r>
      <w:r>
        <w:t>regulation 38)</w:t>
      </w:r>
      <w:r w:rsidRPr="00A260BC">
        <w:t>;</w:t>
      </w:r>
    </w:p>
    <w:p w14:paraId="030B7543" w14:textId="3589580B" w:rsidR="001E392F" w:rsidRDefault="001E392F" w:rsidP="001E392F">
      <w:pPr>
        <w:pStyle w:val="REG-Amend"/>
      </w:pPr>
      <w:r w:rsidRPr="00787760">
        <w:rPr>
          <w:lang w:val="en-ZA"/>
        </w:rPr>
        <w:t>regulation 37 read together with Schedule 3</w:t>
      </w:r>
      <w:r w:rsidRPr="00787760">
        <w:t xml:space="preserve"> repeal</w:t>
      </w:r>
      <w:r w:rsidR="00787760" w:rsidRPr="00787760">
        <w:t>s</w:t>
      </w:r>
      <w:r w:rsidRPr="00787760">
        <w:t xml:space="preserve"> </w:t>
      </w:r>
      <w:r w:rsidR="00967E6E" w:rsidRPr="00787760">
        <w:t xml:space="preserve">(a) </w:t>
      </w:r>
      <w:r w:rsidRPr="00787760">
        <w:t xml:space="preserve">the </w:t>
      </w:r>
      <w:r w:rsidR="007D4111" w:rsidRPr="007D4111">
        <w:rPr>
          <w:lang w:val="en-ZA"/>
        </w:rPr>
        <w:t xml:space="preserve">First, Second and Third tables </w:t>
      </w:r>
      <w:r w:rsidR="007D4111">
        <w:rPr>
          <w:lang w:val="en-ZA"/>
        </w:rPr>
        <w:t xml:space="preserve">to the </w:t>
      </w:r>
      <w:r w:rsidRPr="00787760">
        <w:t xml:space="preserve">Third Schedule of </w:t>
      </w:r>
      <w:r w:rsidR="004114D9" w:rsidRPr="00C41125">
        <w:rPr>
          <w:i/>
        </w:rPr>
        <w:t xml:space="preserve">the </w:t>
      </w:r>
      <w:r w:rsidRPr="00C41125">
        <w:rPr>
          <w:i/>
        </w:rPr>
        <w:t xml:space="preserve">SA </w:t>
      </w:r>
      <w:r w:rsidRPr="00C41125">
        <w:rPr>
          <w:i/>
          <w:lang w:val="en-ZA"/>
        </w:rPr>
        <w:t>Companies Act</w:t>
      </w:r>
      <w:r w:rsidRPr="00C41125">
        <w:rPr>
          <w:i/>
        </w:rPr>
        <w:t xml:space="preserve"> 46 of 1926</w:t>
      </w:r>
      <w:r w:rsidRPr="00787760">
        <w:t xml:space="preserve"> which was deemed by </w:t>
      </w:r>
      <w:r w:rsidR="00967E6E" w:rsidRPr="00787760">
        <w:t>section 1</w:t>
      </w:r>
      <w:r w:rsidR="00033037">
        <w:t>6</w:t>
      </w:r>
      <w:r w:rsidR="00967E6E" w:rsidRPr="00787760">
        <w:t xml:space="preserve"> of </w:t>
      </w:r>
      <w:r w:rsidRPr="00787760">
        <w:t xml:space="preserve">the </w:t>
      </w:r>
      <w:r w:rsidR="004114D9">
        <w:t xml:space="preserve">RSA </w:t>
      </w:r>
      <w:r w:rsidRPr="00787760">
        <w:rPr>
          <w:lang w:val="en-ZA"/>
        </w:rPr>
        <w:t xml:space="preserve">Companies Act 61 of 1973 </w:t>
      </w:r>
      <w:r w:rsidR="00967E6E" w:rsidRPr="00787760">
        <w:t xml:space="preserve">to be a regulation, and (b) Forms A to M and Form R of the Fourth Schedule to the SA </w:t>
      </w:r>
      <w:r w:rsidR="00967E6E" w:rsidRPr="00787760">
        <w:rPr>
          <w:lang w:val="en-ZA"/>
        </w:rPr>
        <w:t>Companies Act</w:t>
      </w:r>
      <w:r w:rsidR="00967E6E" w:rsidRPr="00787760">
        <w:t xml:space="preserve"> 46 of 1926 which was deemed by section 1</w:t>
      </w:r>
      <w:r w:rsidR="00033037">
        <w:t>6</w:t>
      </w:r>
      <w:r w:rsidR="00967E6E" w:rsidRPr="00787760">
        <w:t xml:space="preserve"> of the </w:t>
      </w:r>
      <w:r w:rsidR="007D4111">
        <w:br/>
      </w:r>
      <w:r w:rsidR="004114D9">
        <w:t xml:space="preserve">RSA </w:t>
      </w:r>
      <w:r w:rsidR="00967E6E" w:rsidRPr="004114D9">
        <w:rPr>
          <w:lang w:val="en-ZA"/>
        </w:rPr>
        <w:t>Companies</w:t>
      </w:r>
      <w:r w:rsidR="00967E6E" w:rsidRPr="004114D9">
        <w:rPr>
          <w:iCs/>
          <w:lang w:val="en-ZA"/>
        </w:rPr>
        <w:t xml:space="preserve"> Act 61 </w:t>
      </w:r>
      <w:r w:rsidR="00967E6E" w:rsidRPr="004114D9">
        <w:rPr>
          <w:lang w:val="en-ZA"/>
        </w:rPr>
        <w:t>of 1973</w:t>
      </w:r>
      <w:r w:rsidR="00967E6E" w:rsidRPr="00787760">
        <w:rPr>
          <w:lang w:val="en-ZA"/>
        </w:rPr>
        <w:t xml:space="preserve"> </w:t>
      </w:r>
      <w:r w:rsidR="00967E6E" w:rsidRPr="00787760">
        <w:t xml:space="preserve">to be </w:t>
      </w:r>
      <w:r w:rsidR="00787760">
        <w:t>a regulation</w:t>
      </w:r>
      <w:r w:rsidR="007D4111">
        <w:t xml:space="preserve">; </w:t>
      </w:r>
    </w:p>
    <w:p w14:paraId="55570882" w14:textId="61296763" w:rsidR="007D4111" w:rsidRDefault="007D4111" w:rsidP="001E392F">
      <w:pPr>
        <w:pStyle w:val="REG-Amend"/>
        <w:rPr>
          <w:lang w:val="en-ZA"/>
        </w:rPr>
      </w:pPr>
      <w:r w:rsidRPr="007D4111">
        <w:t xml:space="preserve">repealed by the </w:t>
      </w:r>
      <w:r w:rsidRPr="007D4111">
        <w:rPr>
          <w:lang w:val="en-ZA"/>
        </w:rPr>
        <w:t>Companies Administrative Regulations, 2010 contained in GN 173/2010 (</w:t>
      </w:r>
      <w:hyperlink r:id="rId16" w:history="1">
        <w:r w:rsidRPr="007D4111">
          <w:rPr>
            <w:rStyle w:val="Hyperlink"/>
            <w:rFonts w:cs="Arial"/>
            <w:lang w:val="en-ZA"/>
          </w:rPr>
          <w:t>GG 4536</w:t>
        </w:r>
      </w:hyperlink>
      <w:r w:rsidRPr="007D4111">
        <w:rPr>
          <w:lang w:val="en-ZA"/>
        </w:rPr>
        <w:t>)</w:t>
      </w:r>
    </w:p>
    <w:p w14:paraId="01CA364D" w14:textId="29A1C850" w:rsidR="00DB5997" w:rsidRDefault="00DB5997" w:rsidP="00DB5997">
      <w:pPr>
        <w:pStyle w:val="REG-H1c"/>
        <w:rPr>
          <w:rFonts w:eastAsia="Times New Roman" w:cs="Arial"/>
          <w:color w:val="00B050"/>
          <w:sz w:val="18"/>
          <w:szCs w:val="18"/>
          <w:lang w:val="en-ZA"/>
        </w:rPr>
      </w:pPr>
      <w:r w:rsidRPr="00DB5997">
        <w:rPr>
          <w:lang w:val="en-ZA"/>
        </w:rPr>
        <w:t>Companies Administrative Regulations, 2010</w:t>
      </w:r>
      <w:r>
        <w:rPr>
          <w:lang w:val="en-ZA"/>
        </w:rPr>
        <w:t xml:space="preserve">, </w:t>
      </w:r>
      <w:r w:rsidRPr="00DB5997">
        <w:rPr>
          <w:lang w:val="en-ZA"/>
        </w:rPr>
        <w:t xml:space="preserve"> </w:t>
      </w:r>
      <w:r>
        <w:br/>
      </w:r>
      <w:r w:rsidRPr="002C3975">
        <w:t xml:space="preserve">Government Notice </w:t>
      </w:r>
      <w:r>
        <w:t xml:space="preserve">173 of 2010 </w:t>
      </w:r>
      <w:r w:rsidRPr="00D446F4">
        <w:rPr>
          <w:rFonts w:eastAsia="Times New Roman" w:cs="Arial"/>
          <w:color w:val="00B050"/>
          <w:sz w:val="18"/>
          <w:szCs w:val="18"/>
          <w:lang w:val="en-ZA"/>
        </w:rPr>
        <w:t>(</w:t>
      </w:r>
      <w:hyperlink r:id="rId17" w:history="1">
        <w:r w:rsidRPr="00D446F4">
          <w:rPr>
            <w:rStyle w:val="Hyperlink"/>
            <w:rFonts w:cs="Arial"/>
            <w:lang w:val="en-ZA"/>
          </w:rPr>
          <w:t>GG 4536</w:t>
        </w:r>
      </w:hyperlink>
      <w:r w:rsidRPr="00D446F4">
        <w:rPr>
          <w:rFonts w:eastAsia="Times New Roman" w:cs="Arial"/>
          <w:color w:val="00B050"/>
          <w:sz w:val="18"/>
          <w:szCs w:val="18"/>
          <w:lang w:val="en-ZA"/>
        </w:rPr>
        <w:t xml:space="preserve">) </w:t>
      </w:r>
    </w:p>
    <w:p w14:paraId="3E8E6D5E" w14:textId="1ABCDC37" w:rsidR="00DB5997" w:rsidRDefault="00F67728" w:rsidP="00F67728">
      <w:pPr>
        <w:pStyle w:val="REG-Amend"/>
        <w:rPr>
          <w:lang w:val="en-ZA"/>
        </w:rPr>
      </w:pPr>
      <w:r w:rsidRPr="00F67728">
        <w:rPr>
          <w:lang w:val="en-ZA"/>
        </w:rPr>
        <w:t>made in terms of section 1</w:t>
      </w:r>
      <w:r>
        <w:rPr>
          <w:lang w:val="en-ZA"/>
        </w:rPr>
        <w:t>3</w:t>
      </w:r>
      <w:r w:rsidRPr="00F67728">
        <w:rPr>
          <w:lang w:val="en-ZA"/>
        </w:rPr>
        <w:t xml:space="preserve"> of the Companies Act </w:t>
      </w:r>
      <w:r>
        <w:rPr>
          <w:lang w:val="en-ZA"/>
        </w:rPr>
        <w:t xml:space="preserve">28 </w:t>
      </w:r>
      <w:r w:rsidRPr="00F67728">
        <w:rPr>
          <w:lang w:val="en-ZA"/>
        </w:rPr>
        <w:t xml:space="preserve">of </w:t>
      </w:r>
      <w:r>
        <w:rPr>
          <w:lang w:val="en-ZA"/>
        </w:rPr>
        <w:t>2004</w:t>
      </w:r>
      <w:r w:rsidRPr="00F67728">
        <w:rPr>
          <w:lang w:val="en-ZA"/>
        </w:rPr>
        <w:t>;</w:t>
      </w:r>
    </w:p>
    <w:p w14:paraId="3756E90A" w14:textId="77777777" w:rsidR="00C41125" w:rsidRDefault="00F67728" w:rsidP="00F67728">
      <w:pPr>
        <w:pStyle w:val="REG-Amend"/>
      </w:pPr>
      <w:r w:rsidRPr="00C9281C">
        <w:t>came into force on 1 November 2010 (regulation 65)</w:t>
      </w:r>
      <w:r w:rsidR="00C41125">
        <w:t xml:space="preserve">; </w:t>
      </w:r>
    </w:p>
    <w:p w14:paraId="67A1B2AD" w14:textId="7D282A75" w:rsidR="00F67728" w:rsidRDefault="00C41125" w:rsidP="00F67728">
      <w:pPr>
        <w:pStyle w:val="REG-Amend"/>
      </w:pPr>
      <w:r>
        <w:t xml:space="preserve">regulation </w:t>
      </w:r>
      <w:r w:rsidRPr="00C41125">
        <w:rPr>
          <w:lang w:val="en-ZA"/>
        </w:rPr>
        <w:t xml:space="preserve">37 read together with Schedule 3 </w:t>
      </w:r>
      <w:r w:rsidRPr="00D446F4">
        <w:rPr>
          <w:lang w:val="en-ZA"/>
        </w:rPr>
        <w:t xml:space="preserve">repeals </w:t>
      </w:r>
      <w:r>
        <w:rPr>
          <w:lang w:val="en-ZA"/>
        </w:rPr>
        <w:t>(a</w:t>
      </w:r>
      <w:r w:rsidR="00BF3600">
        <w:rPr>
          <w:lang w:val="en-ZA"/>
        </w:rPr>
        <w:t xml:space="preserve">) </w:t>
      </w:r>
      <w:r w:rsidRPr="00C41125">
        <w:t>the First, Second and Third tables</w:t>
      </w:r>
      <w:r>
        <w:t xml:space="preserve"> of the Third Schedule </w:t>
      </w:r>
      <w:r w:rsidRPr="00787760">
        <w:t xml:space="preserve">of </w:t>
      </w:r>
      <w:r w:rsidRPr="00C41125">
        <w:rPr>
          <w:i/>
        </w:rPr>
        <w:t xml:space="preserve">the SA </w:t>
      </w:r>
      <w:r w:rsidRPr="00C41125">
        <w:rPr>
          <w:i/>
          <w:lang w:val="en-ZA"/>
        </w:rPr>
        <w:t>Companies Act</w:t>
      </w:r>
      <w:r w:rsidRPr="00C41125">
        <w:rPr>
          <w:i/>
        </w:rPr>
        <w:t xml:space="preserve"> 46 of 1926</w:t>
      </w:r>
      <w:r w:rsidRPr="00787760">
        <w:t xml:space="preserve"> which was deemed by section 1</w:t>
      </w:r>
      <w:r>
        <w:t>6</w:t>
      </w:r>
      <w:r w:rsidRPr="00787760">
        <w:t xml:space="preserve"> of the </w:t>
      </w:r>
      <w:r w:rsidRPr="00C41125">
        <w:rPr>
          <w:i/>
        </w:rPr>
        <w:t xml:space="preserve">RSA </w:t>
      </w:r>
      <w:r w:rsidRPr="00C41125">
        <w:rPr>
          <w:i/>
          <w:lang w:val="en-ZA"/>
        </w:rPr>
        <w:t>Companies Act 61 of 1973</w:t>
      </w:r>
      <w:r w:rsidRPr="00787760">
        <w:rPr>
          <w:lang w:val="en-ZA"/>
        </w:rPr>
        <w:t xml:space="preserve"> </w:t>
      </w:r>
      <w:r w:rsidRPr="00787760">
        <w:t xml:space="preserve">to be </w:t>
      </w:r>
      <w:r>
        <w:t>a regulation</w:t>
      </w:r>
      <w:r w:rsidR="0000103F">
        <w:t>,</w:t>
      </w:r>
      <w:r w:rsidR="00BF3600">
        <w:t xml:space="preserve"> and (b) </w:t>
      </w:r>
      <w:r w:rsidR="00BF3600" w:rsidRPr="003A1998">
        <w:t>Forms A to M and Form R</w:t>
      </w:r>
      <w:r w:rsidR="00BF3600">
        <w:t xml:space="preserve"> of the Fourth Schedule </w:t>
      </w:r>
      <w:r w:rsidR="00BF3600" w:rsidRPr="00787760">
        <w:t xml:space="preserve">of </w:t>
      </w:r>
      <w:r w:rsidR="00BF3600" w:rsidRPr="00C41125">
        <w:rPr>
          <w:i/>
        </w:rPr>
        <w:t xml:space="preserve">the SA </w:t>
      </w:r>
      <w:r w:rsidR="00BF3600" w:rsidRPr="00C41125">
        <w:rPr>
          <w:i/>
          <w:lang w:val="en-ZA"/>
        </w:rPr>
        <w:t>Companies Act</w:t>
      </w:r>
      <w:r w:rsidR="00BF3600" w:rsidRPr="00C41125">
        <w:rPr>
          <w:i/>
        </w:rPr>
        <w:t xml:space="preserve"> 46 of 1926</w:t>
      </w:r>
      <w:r w:rsidR="00BF3600" w:rsidRPr="00787760">
        <w:t xml:space="preserve"> which was deemed by section 1</w:t>
      </w:r>
      <w:r w:rsidR="00BF3600">
        <w:t>6</w:t>
      </w:r>
      <w:r w:rsidR="00BF3600" w:rsidRPr="00787760">
        <w:t xml:space="preserve"> of the </w:t>
      </w:r>
      <w:r w:rsidR="0000103F">
        <w:br/>
      </w:r>
      <w:r w:rsidR="00BF3600" w:rsidRPr="00C41125">
        <w:rPr>
          <w:i/>
        </w:rPr>
        <w:t xml:space="preserve">RSA </w:t>
      </w:r>
      <w:r w:rsidR="00BF3600" w:rsidRPr="00C41125">
        <w:rPr>
          <w:i/>
          <w:lang w:val="en-ZA"/>
        </w:rPr>
        <w:t>Companies Act 61 of 1973</w:t>
      </w:r>
      <w:r w:rsidR="00BF3600" w:rsidRPr="00787760">
        <w:rPr>
          <w:lang w:val="en-ZA"/>
        </w:rPr>
        <w:t xml:space="preserve"> </w:t>
      </w:r>
      <w:r w:rsidR="00BF3600" w:rsidRPr="00787760">
        <w:t xml:space="preserve">to be </w:t>
      </w:r>
      <w:r w:rsidR="00BF3600">
        <w:t>a regulation</w:t>
      </w:r>
    </w:p>
    <w:p w14:paraId="41476129" w14:textId="77777777" w:rsidR="004A468F" w:rsidRPr="00141C47" w:rsidRDefault="004A468F" w:rsidP="00DD16C1">
      <w:pPr>
        <w:widowControl w:val="0"/>
        <w:ind w:left="720"/>
        <w:rPr>
          <w:sz w:val="20"/>
          <w:szCs w:val="20"/>
          <w:lang w:val="en-ZA"/>
        </w:rPr>
      </w:pPr>
    </w:p>
    <w:p w14:paraId="3F41985A" w14:textId="4C0F29C6" w:rsidR="004A468F" w:rsidRPr="00141C47" w:rsidRDefault="004A468F" w:rsidP="004A468F">
      <w:pPr>
        <w:pStyle w:val="REG-Amend"/>
        <w:rPr>
          <w:lang w:val="en-ZA"/>
        </w:rPr>
      </w:pPr>
      <w:r w:rsidRPr="00141C47">
        <w:rPr>
          <w:lang w:val="en-ZA"/>
        </w:rPr>
        <w:t xml:space="preserve">The net effect </w:t>
      </w:r>
      <w:r>
        <w:rPr>
          <w:lang w:val="en-ZA"/>
        </w:rPr>
        <w:t xml:space="preserve">of </w:t>
      </w:r>
      <w:r w:rsidR="00B46A5B">
        <w:rPr>
          <w:lang w:val="en-ZA"/>
        </w:rPr>
        <w:t xml:space="preserve">these various enactments </w:t>
      </w:r>
      <w:r w:rsidRPr="00141C47">
        <w:rPr>
          <w:lang w:val="en-ZA"/>
        </w:rPr>
        <w:t xml:space="preserve">is that </w:t>
      </w:r>
      <w:r w:rsidRPr="00141C47">
        <w:t>only regulations (“rules”) 16-23 survive. No part</w:t>
      </w:r>
      <w:r>
        <w:t>s</w:t>
      </w:r>
      <w:r w:rsidRPr="00141C47">
        <w:t xml:space="preserve"> of the Third and Fourth Schedules to the repealed </w:t>
      </w:r>
      <w:r w:rsidR="00F75BEE" w:rsidRPr="00F75BEE">
        <w:rPr>
          <w:i/>
        </w:rPr>
        <w:t>SA</w:t>
      </w:r>
      <w:r w:rsidR="00F75BEE">
        <w:t xml:space="preserve"> </w:t>
      </w:r>
      <w:r w:rsidRPr="00141C47">
        <w:rPr>
          <w:i/>
          <w:lang w:val="en-ZA"/>
        </w:rPr>
        <w:t>Companies Act 46 of 1926</w:t>
      </w:r>
      <w:r w:rsidR="00F75BEE">
        <w:rPr>
          <w:i/>
          <w:lang w:val="en-ZA"/>
        </w:rPr>
        <w:t>,</w:t>
      </w:r>
      <w:r w:rsidRPr="00141C47">
        <w:rPr>
          <w:lang w:val="en-ZA"/>
        </w:rPr>
        <w:t xml:space="preserve"> which were deemed to be regulations by section </w:t>
      </w:r>
      <w:r w:rsidRPr="00141C47">
        <w:t xml:space="preserve">16 of the </w:t>
      </w:r>
      <w:r w:rsidR="00F75BEE" w:rsidRPr="00F75BEE">
        <w:rPr>
          <w:i/>
        </w:rPr>
        <w:t>RSA</w:t>
      </w:r>
      <w:r w:rsidR="00F75BEE">
        <w:t xml:space="preserve"> </w:t>
      </w:r>
      <w:r w:rsidRPr="00141C47">
        <w:rPr>
          <w:i/>
          <w:iCs/>
          <w:lang w:val="en-ZA"/>
        </w:rPr>
        <w:t>Companies Act 61 of 1973</w:t>
      </w:r>
      <w:r w:rsidR="005E7E4D">
        <w:rPr>
          <w:i/>
          <w:iCs/>
          <w:lang w:val="en-ZA"/>
        </w:rPr>
        <w:t xml:space="preserve"> </w:t>
      </w:r>
      <w:r w:rsidR="005E7E4D" w:rsidRPr="005E7E4D">
        <w:rPr>
          <w:iCs/>
          <w:lang w:val="en-ZA"/>
        </w:rPr>
        <w:t>and survived pursuant to</w:t>
      </w:r>
      <w:r w:rsidR="005E7E4D">
        <w:rPr>
          <w:i/>
          <w:iCs/>
          <w:lang w:val="en-ZA"/>
        </w:rPr>
        <w:t xml:space="preserve"> </w:t>
      </w:r>
      <w:r w:rsidR="005E7E4D" w:rsidRPr="005E7E4D">
        <w:rPr>
          <w:iCs/>
          <w:lang w:val="en-ZA"/>
        </w:rPr>
        <w:t>s</w:t>
      </w:r>
      <w:r w:rsidR="00214895">
        <w:rPr>
          <w:iCs/>
          <w:lang w:val="en-ZA"/>
        </w:rPr>
        <w:t xml:space="preserve">ection </w:t>
      </w:r>
      <w:r w:rsidR="005E7E4D" w:rsidRPr="005E7E4D">
        <w:rPr>
          <w:iCs/>
        </w:rPr>
        <w:t>450 of the</w:t>
      </w:r>
      <w:r w:rsidR="005E7E4D" w:rsidRPr="005E7E4D">
        <w:rPr>
          <w:i/>
          <w:iCs/>
        </w:rPr>
        <w:t xml:space="preserve"> </w:t>
      </w:r>
      <w:r w:rsidR="005E7E4D" w:rsidRPr="005E7E4D">
        <w:rPr>
          <w:iCs/>
        </w:rPr>
        <w:t>current Companies Act 28 of 2004</w:t>
      </w:r>
      <w:r w:rsidR="005E7E4D">
        <w:rPr>
          <w:iCs/>
        </w:rPr>
        <w:t>,</w:t>
      </w:r>
      <w:r w:rsidR="005E7E4D" w:rsidRPr="005E7E4D">
        <w:rPr>
          <w:i/>
          <w:iCs/>
        </w:rPr>
        <w:t xml:space="preserve"> </w:t>
      </w:r>
      <w:r w:rsidR="00C7173A">
        <w:rPr>
          <w:iCs/>
          <w:lang w:val="en-ZA"/>
        </w:rPr>
        <w:t>remain in force.</w:t>
      </w:r>
      <w:r w:rsidR="00532BF3">
        <w:rPr>
          <w:iCs/>
          <w:lang w:val="en-ZA"/>
        </w:rPr>
        <w:t xml:space="preserve"> </w:t>
      </w:r>
      <w:r w:rsidR="00FE5415">
        <w:rPr>
          <w:iCs/>
          <w:lang w:val="en-ZA"/>
        </w:rPr>
        <w:t>P</w:t>
      </w:r>
      <w:r w:rsidR="00532BF3">
        <w:rPr>
          <w:iCs/>
          <w:lang w:val="en-ZA"/>
        </w:rPr>
        <w:t>revious amendments to the</w:t>
      </w:r>
      <w:r w:rsidR="00FE5415">
        <w:rPr>
          <w:iCs/>
          <w:lang w:val="en-ZA"/>
        </w:rPr>
        <w:t xml:space="preserve"> rules and Schedules that have been repealed </w:t>
      </w:r>
      <w:r w:rsidR="00532BF3">
        <w:rPr>
          <w:iCs/>
          <w:lang w:val="en-ZA"/>
        </w:rPr>
        <w:t xml:space="preserve">have not been recorded here. </w:t>
      </w:r>
    </w:p>
    <w:p w14:paraId="5BAA86D0" w14:textId="77777777" w:rsidR="005955EA" w:rsidRPr="00C9281C" w:rsidRDefault="005955EA" w:rsidP="000D17E4">
      <w:pPr>
        <w:pStyle w:val="REG-H1a"/>
        <w:pBdr>
          <w:bottom w:val="single" w:sz="4" w:space="1" w:color="auto"/>
        </w:pBdr>
        <w:jc w:val="left"/>
      </w:pPr>
    </w:p>
    <w:p w14:paraId="34145D96" w14:textId="77777777" w:rsidR="000A5D76" w:rsidRPr="00BF6A31" w:rsidRDefault="000A5D76" w:rsidP="000A5D76">
      <w:pPr>
        <w:pStyle w:val="REG-H1a"/>
      </w:pPr>
    </w:p>
    <w:p w14:paraId="0C571B63" w14:textId="77777777" w:rsidR="000A5D76" w:rsidRPr="00BF6A31" w:rsidRDefault="000A5D76" w:rsidP="000A5D76">
      <w:pPr>
        <w:pStyle w:val="REG-H2"/>
      </w:pPr>
      <w:r w:rsidRPr="00DE05B7">
        <w:t>ARRANGEMENT OF REGULATIONS</w:t>
      </w:r>
    </w:p>
    <w:p w14:paraId="04C25AEB" w14:textId="1F88C648" w:rsidR="000A5D76" w:rsidRDefault="000A5D76" w:rsidP="000A5D76">
      <w:pPr>
        <w:pStyle w:val="REG-H2"/>
      </w:pPr>
    </w:p>
    <w:p w14:paraId="5D2B72D3" w14:textId="6C231728" w:rsidR="00E41D6A" w:rsidRPr="00E41D6A" w:rsidRDefault="00E41D6A" w:rsidP="000A5D76">
      <w:pPr>
        <w:pStyle w:val="REG-H2"/>
        <w:rPr>
          <w:sz w:val="22"/>
          <w:szCs w:val="22"/>
        </w:rPr>
      </w:pPr>
      <w:r w:rsidRPr="00E41D6A">
        <w:rPr>
          <w:sz w:val="22"/>
          <w:szCs w:val="22"/>
        </w:rPr>
        <w:t>LIST OF CONTRIBUTORIES: CALLS</w:t>
      </w:r>
    </w:p>
    <w:p w14:paraId="2F4FF0FB" w14:textId="77777777" w:rsidR="00E41D6A" w:rsidRDefault="00E41D6A" w:rsidP="00DE05B7">
      <w:pPr>
        <w:pStyle w:val="REG-Amend"/>
      </w:pPr>
    </w:p>
    <w:p w14:paraId="2F269475" w14:textId="75A8A315" w:rsidR="000A5D76" w:rsidRDefault="000A5D76" w:rsidP="00DE05B7">
      <w:pPr>
        <w:pStyle w:val="REG-Amend"/>
      </w:pPr>
      <w:r w:rsidRPr="00DE05B7">
        <w:t>[</w:t>
      </w:r>
      <w:r w:rsidR="00DE05B7" w:rsidRPr="00DE05B7">
        <w:t xml:space="preserve">The </w:t>
      </w:r>
      <w:r w:rsidR="00E41D6A">
        <w:t xml:space="preserve">individual </w:t>
      </w:r>
      <w:r w:rsidR="00DE05B7" w:rsidRPr="00DE05B7">
        <w:t xml:space="preserve">surviving regulations </w:t>
      </w:r>
      <w:r w:rsidR="0000103F">
        <w:t xml:space="preserve">(“rules”) 16-23 </w:t>
      </w:r>
      <w:r w:rsidR="00DE05B7" w:rsidRPr="00DE05B7">
        <w:t xml:space="preserve">have </w:t>
      </w:r>
      <w:r w:rsidR="00DE05B7">
        <w:t>n</w:t>
      </w:r>
      <w:r w:rsidRPr="00DE05B7">
        <w:rPr>
          <w:rFonts w:eastAsiaTheme="minorHAnsi"/>
          <w:bCs/>
        </w:rPr>
        <w:t>o headings.]</w:t>
      </w:r>
      <w:r w:rsidRPr="00DA1288">
        <w:t xml:space="preserve"> </w:t>
      </w:r>
    </w:p>
    <w:p w14:paraId="394965AE" w14:textId="644EBC16" w:rsidR="00033037" w:rsidRDefault="00033037" w:rsidP="00DE05B7">
      <w:pPr>
        <w:pStyle w:val="REG-Amend"/>
      </w:pPr>
    </w:p>
    <w:p w14:paraId="3B929559" w14:textId="34A8F04A" w:rsidR="00F75BEE" w:rsidRDefault="00F75BEE" w:rsidP="00D446F4">
      <w:pPr>
        <w:pStyle w:val="AS-P0"/>
        <w:jc w:val="center"/>
        <w:rPr>
          <w:b/>
          <w:color w:val="00B050"/>
          <w:lang w:val="en-ZA"/>
        </w:rPr>
      </w:pPr>
      <w:r w:rsidRPr="00D446F4">
        <w:rPr>
          <w:b/>
          <w:color w:val="00B050"/>
        </w:rPr>
        <w:t xml:space="preserve">Third Schedule </w:t>
      </w:r>
      <w:r w:rsidR="003F70DF" w:rsidRPr="00D446F4">
        <w:rPr>
          <w:b/>
          <w:color w:val="00B050"/>
        </w:rPr>
        <w:t xml:space="preserve">to the </w:t>
      </w:r>
      <w:r w:rsidR="003A1998" w:rsidRPr="003A1998">
        <w:rPr>
          <w:b/>
          <w:i/>
          <w:color w:val="00B050"/>
        </w:rPr>
        <w:t xml:space="preserve">SA </w:t>
      </w:r>
      <w:r w:rsidR="00D446F4" w:rsidRPr="003A1998">
        <w:rPr>
          <w:b/>
          <w:i/>
          <w:color w:val="00B050"/>
          <w:lang w:val="en-ZA"/>
        </w:rPr>
        <w:t>Companies Act 46 of 1926</w:t>
      </w:r>
    </w:p>
    <w:p w14:paraId="3EEEDCD8" w14:textId="77777777" w:rsidR="00D446F4" w:rsidRPr="00D446F4" w:rsidRDefault="00D446F4" w:rsidP="00D446F4">
      <w:pPr>
        <w:pStyle w:val="AS-P0"/>
        <w:jc w:val="center"/>
        <w:rPr>
          <w:b/>
          <w:color w:val="00B050"/>
        </w:rPr>
      </w:pPr>
    </w:p>
    <w:p w14:paraId="5C5C40E1" w14:textId="75EA7121" w:rsidR="00D446F4" w:rsidRPr="00315617" w:rsidRDefault="00D446F4" w:rsidP="00D446F4">
      <w:pPr>
        <w:pStyle w:val="REG-Amend"/>
        <w:rPr>
          <w:lang w:val="en-ZA"/>
        </w:rPr>
      </w:pPr>
      <w:r>
        <w:rPr>
          <w:lang w:val="en-ZA"/>
        </w:rPr>
        <w:t>[</w:t>
      </w:r>
      <w:r w:rsidR="003F70DF">
        <w:rPr>
          <w:lang w:val="en-ZA"/>
        </w:rPr>
        <w:t>S</w:t>
      </w:r>
      <w:r w:rsidR="003F70DF" w:rsidRPr="00141C47">
        <w:rPr>
          <w:lang w:val="en-ZA"/>
        </w:rPr>
        <w:t xml:space="preserve">ection </w:t>
      </w:r>
      <w:r w:rsidR="003F70DF" w:rsidRPr="00141C47">
        <w:t xml:space="preserve">16 of the </w:t>
      </w:r>
      <w:r w:rsidR="003F70DF" w:rsidRPr="003F70DF">
        <w:rPr>
          <w:i/>
        </w:rPr>
        <w:t>RSA</w:t>
      </w:r>
      <w:r w:rsidR="003F70DF">
        <w:t xml:space="preserve"> </w:t>
      </w:r>
      <w:r w:rsidR="003F70DF" w:rsidRPr="00141C47">
        <w:rPr>
          <w:i/>
          <w:iCs/>
          <w:lang w:val="en-ZA"/>
        </w:rPr>
        <w:t xml:space="preserve">Companies Act 61 of 1973 </w:t>
      </w:r>
      <w:r w:rsidR="003F70DF">
        <w:rPr>
          <w:lang w:val="en-ZA"/>
        </w:rPr>
        <w:t>provides that t</w:t>
      </w:r>
      <w:r w:rsidR="003F70DF" w:rsidRPr="00141C47">
        <w:t>he Third Schedule</w:t>
      </w:r>
      <w:r w:rsidR="003F70DF">
        <w:t xml:space="preserve"> to the </w:t>
      </w:r>
      <w:r w:rsidR="00DB5997">
        <w:br/>
      </w:r>
      <w:r w:rsidRPr="00D446F4">
        <w:rPr>
          <w:i/>
        </w:rPr>
        <w:t>SA</w:t>
      </w:r>
      <w:r>
        <w:t xml:space="preserve"> </w:t>
      </w:r>
      <w:r w:rsidR="003F70DF" w:rsidRPr="00141C47">
        <w:rPr>
          <w:i/>
          <w:szCs w:val="20"/>
          <w:lang w:val="en-ZA"/>
        </w:rPr>
        <w:t>Companies Act 46 of 1926</w:t>
      </w:r>
      <w:r w:rsidR="003F70DF" w:rsidRPr="00141C47">
        <w:t>, notwithstanding the repeal of that Act, remain</w:t>
      </w:r>
      <w:r w:rsidR="003F70DF">
        <w:t>s</w:t>
      </w:r>
      <w:r w:rsidR="003F70DF" w:rsidRPr="00141C47">
        <w:t xml:space="preserve"> in force and </w:t>
      </w:r>
      <w:r w:rsidR="003F70DF">
        <w:t xml:space="preserve">is </w:t>
      </w:r>
      <w:r w:rsidR="003F70DF" w:rsidRPr="00141C47">
        <w:t>deemed to be regulations made under section 15 of th</w:t>
      </w:r>
      <w:r w:rsidR="003F70DF">
        <w:t xml:space="preserve">e </w:t>
      </w:r>
      <w:r w:rsidR="003F70DF" w:rsidRPr="003F70DF">
        <w:rPr>
          <w:i/>
        </w:rPr>
        <w:t>RSA</w:t>
      </w:r>
      <w:r w:rsidR="003F70DF">
        <w:t xml:space="preserve"> </w:t>
      </w:r>
      <w:r w:rsidR="003F70DF" w:rsidRPr="00141C47">
        <w:rPr>
          <w:i/>
          <w:iCs/>
          <w:lang w:val="en-ZA"/>
        </w:rPr>
        <w:t xml:space="preserve">Companies Act 61 of 1973 </w:t>
      </w:r>
      <w:r w:rsidR="003F70DF" w:rsidRPr="00141C47">
        <w:t xml:space="preserve">until repealed by regulation. </w:t>
      </w:r>
      <w:r w:rsidRPr="00D446F4">
        <w:t xml:space="preserve">The Third Schedule </w:t>
      </w:r>
      <w:r w:rsidRPr="00D446F4">
        <w:rPr>
          <w:lang w:val="en-ZA"/>
        </w:rPr>
        <w:t>seems</w:t>
      </w:r>
      <w:r>
        <w:rPr>
          <w:lang w:val="en-ZA"/>
        </w:rPr>
        <w:t xml:space="preserve"> to have been entirely repealed. </w:t>
      </w:r>
      <w:r w:rsidR="00950357" w:rsidRPr="00D446F4">
        <w:rPr>
          <w:lang w:val="en-ZA"/>
        </w:rPr>
        <w:t xml:space="preserve">Regulation 26 of the 1973 Regulations for the </w:t>
      </w:r>
      <w:r w:rsidR="003A1998">
        <w:rPr>
          <w:lang w:val="en-ZA"/>
        </w:rPr>
        <w:t>Winding-u</w:t>
      </w:r>
      <w:r w:rsidR="00950357">
        <w:rPr>
          <w:lang w:val="en-ZA"/>
        </w:rPr>
        <w:t>p and Judicial Management o</w:t>
      </w:r>
      <w:r w:rsidR="00950357" w:rsidRPr="00D446F4">
        <w:rPr>
          <w:lang w:val="en-ZA"/>
        </w:rPr>
        <w:t>f Companies</w:t>
      </w:r>
      <w:r w:rsidR="00EB2076">
        <w:rPr>
          <w:lang w:val="en-ZA"/>
        </w:rPr>
        <w:t>,</w:t>
      </w:r>
      <w:r w:rsidR="00950357" w:rsidRPr="00D446F4">
        <w:rPr>
          <w:lang w:val="en-ZA"/>
        </w:rPr>
        <w:t xml:space="preserve"> issued under the </w:t>
      </w:r>
      <w:r w:rsidR="003A1998" w:rsidRPr="003A1998">
        <w:rPr>
          <w:i/>
          <w:lang w:val="en-ZA"/>
        </w:rPr>
        <w:t>RSA</w:t>
      </w:r>
      <w:r w:rsidR="003A1998">
        <w:rPr>
          <w:lang w:val="en-ZA"/>
        </w:rPr>
        <w:t xml:space="preserve"> </w:t>
      </w:r>
      <w:r w:rsidR="00950357" w:rsidRPr="00D446F4">
        <w:rPr>
          <w:i/>
          <w:lang w:val="en-ZA"/>
        </w:rPr>
        <w:t>Companies Act 61 of 1973</w:t>
      </w:r>
      <w:r w:rsidR="00315617">
        <w:rPr>
          <w:i/>
          <w:lang w:val="en-ZA"/>
        </w:rPr>
        <w:t xml:space="preserve"> </w:t>
      </w:r>
      <w:r w:rsidR="00315617" w:rsidRPr="00315617">
        <w:rPr>
          <w:lang w:val="en-ZA"/>
        </w:rPr>
        <w:t xml:space="preserve">and </w:t>
      </w:r>
      <w:r w:rsidR="00315617">
        <w:rPr>
          <w:lang w:val="en-ZA"/>
        </w:rPr>
        <w:t xml:space="preserve">contained in </w:t>
      </w:r>
      <w:r w:rsidR="00315617" w:rsidRPr="00315617">
        <w:t>RSA GN</w:t>
      </w:r>
      <w:r w:rsidR="00315617">
        <w:t xml:space="preserve"> </w:t>
      </w:r>
      <w:r w:rsidR="00315617" w:rsidRPr="00315617">
        <w:t>R.1249 of 1973 (</w:t>
      </w:r>
      <w:hyperlink r:id="rId18" w:history="1">
        <w:r w:rsidR="00315617" w:rsidRPr="00315617">
          <w:rPr>
            <w:rStyle w:val="Hyperlink"/>
            <w:rFonts w:cs="Arial"/>
            <w:lang w:val="en-ZA"/>
          </w:rPr>
          <w:t>RSA GG 4128</w:t>
        </w:r>
      </w:hyperlink>
      <w:r w:rsidR="00315617" w:rsidRPr="00315617">
        <w:t>)</w:t>
      </w:r>
      <w:r w:rsidR="00EB2076" w:rsidRPr="00315617">
        <w:rPr>
          <w:lang w:val="en-ZA"/>
        </w:rPr>
        <w:t>,</w:t>
      </w:r>
      <w:r w:rsidR="00EB2076">
        <w:rPr>
          <w:lang w:val="en-ZA"/>
        </w:rPr>
        <w:t xml:space="preserve"> </w:t>
      </w:r>
      <w:r w:rsidR="00950357" w:rsidRPr="00D446F4">
        <w:rPr>
          <w:lang w:val="en-ZA"/>
        </w:rPr>
        <w:t>repeals</w:t>
      </w:r>
      <w:r w:rsidR="00950357" w:rsidRPr="00D446F4">
        <w:rPr>
          <w:i/>
          <w:lang w:val="en-ZA"/>
        </w:rPr>
        <w:t xml:space="preserve"> </w:t>
      </w:r>
      <w:r w:rsidR="00950357">
        <w:t>the Fourth and Fifth tables</w:t>
      </w:r>
      <w:r w:rsidR="00950357">
        <w:rPr>
          <w:lang w:val="en-ZA"/>
        </w:rPr>
        <w:t xml:space="preserve">. </w:t>
      </w:r>
      <w:r w:rsidRPr="00D446F4">
        <w:rPr>
          <w:lang w:val="en-ZA"/>
        </w:rPr>
        <w:t>Regulation 37 read together with Schedule 3 of the Companies A</w:t>
      </w:r>
      <w:r w:rsidR="00EB2076">
        <w:rPr>
          <w:lang w:val="en-ZA"/>
        </w:rPr>
        <w:t xml:space="preserve">dministrative Regulations, 2010, issued under the current </w:t>
      </w:r>
      <w:r w:rsidR="00EB2076" w:rsidRPr="00EB2076">
        <w:rPr>
          <w:lang w:val="en-ZA"/>
        </w:rPr>
        <w:t xml:space="preserve">Companies Act 28 of 2004 </w:t>
      </w:r>
      <w:r w:rsidR="00EB2076" w:rsidRPr="00315617">
        <w:t xml:space="preserve">and </w:t>
      </w:r>
      <w:r w:rsidRPr="00315617">
        <w:rPr>
          <w:lang w:val="en-ZA"/>
        </w:rPr>
        <w:t>contained in GN 173/2010</w:t>
      </w:r>
      <w:r w:rsidR="00315617">
        <w:rPr>
          <w:lang w:val="en-ZA"/>
        </w:rPr>
        <w:t xml:space="preserve"> </w:t>
      </w:r>
      <w:r w:rsidR="00315617" w:rsidRPr="00315617">
        <w:rPr>
          <w:lang w:val="en-ZA"/>
        </w:rPr>
        <w:t>(</w:t>
      </w:r>
      <w:hyperlink r:id="rId19" w:history="1">
        <w:r w:rsidR="00315617" w:rsidRPr="00315617">
          <w:rPr>
            <w:rStyle w:val="Hyperlink"/>
            <w:rFonts w:cs="Arial"/>
            <w:lang w:val="en-ZA"/>
          </w:rPr>
          <w:t>GG 4536</w:t>
        </w:r>
      </w:hyperlink>
      <w:r w:rsidR="00315617">
        <w:rPr>
          <w:lang w:val="en-ZA"/>
        </w:rPr>
        <w:t>)</w:t>
      </w:r>
      <w:r w:rsidR="00EB2076">
        <w:rPr>
          <w:lang w:val="en-ZA"/>
        </w:rPr>
        <w:t xml:space="preserve">, </w:t>
      </w:r>
      <w:r w:rsidRPr="00D446F4">
        <w:rPr>
          <w:lang w:val="en-ZA"/>
        </w:rPr>
        <w:t xml:space="preserve">repeals </w:t>
      </w:r>
      <w:r w:rsidRPr="00D446F4">
        <w:t>the First, Second and Third tables.</w:t>
      </w:r>
      <w:r>
        <w:t>]</w:t>
      </w:r>
    </w:p>
    <w:p w14:paraId="7BAE2B7F" w14:textId="77777777" w:rsidR="003F70DF" w:rsidRDefault="003F70DF" w:rsidP="00DE05B7">
      <w:pPr>
        <w:pStyle w:val="REG-Amend"/>
      </w:pPr>
    </w:p>
    <w:p w14:paraId="1BF8E140" w14:textId="7F67D700" w:rsidR="00D446F4" w:rsidRPr="003A1998" w:rsidRDefault="00D446F4" w:rsidP="00D446F4">
      <w:pPr>
        <w:pStyle w:val="AS-P0"/>
        <w:jc w:val="center"/>
        <w:rPr>
          <w:b/>
          <w:i/>
          <w:color w:val="00B050"/>
          <w:lang w:val="en-ZA"/>
        </w:rPr>
      </w:pPr>
      <w:r>
        <w:rPr>
          <w:b/>
          <w:color w:val="00B050"/>
        </w:rPr>
        <w:t xml:space="preserve">Fourth </w:t>
      </w:r>
      <w:r w:rsidRPr="00D446F4">
        <w:rPr>
          <w:b/>
          <w:color w:val="00B050"/>
        </w:rPr>
        <w:t xml:space="preserve">Schedule to the </w:t>
      </w:r>
      <w:r w:rsidR="003A1998" w:rsidRPr="003A1998">
        <w:rPr>
          <w:b/>
          <w:i/>
          <w:color w:val="00B050"/>
        </w:rPr>
        <w:t xml:space="preserve">SA </w:t>
      </w:r>
      <w:r w:rsidRPr="003A1998">
        <w:rPr>
          <w:b/>
          <w:i/>
          <w:color w:val="00B050"/>
          <w:lang w:val="en-ZA"/>
        </w:rPr>
        <w:t>Companies Act 46 of 1926</w:t>
      </w:r>
    </w:p>
    <w:p w14:paraId="35E6022F" w14:textId="77777777" w:rsidR="00D446F4" w:rsidRPr="00D446F4" w:rsidRDefault="00D446F4" w:rsidP="00D446F4">
      <w:pPr>
        <w:pStyle w:val="AS-P0"/>
        <w:jc w:val="center"/>
        <w:rPr>
          <w:b/>
          <w:color w:val="00B050"/>
        </w:rPr>
      </w:pPr>
    </w:p>
    <w:p w14:paraId="13EB6EBB" w14:textId="7D1BF5AC" w:rsidR="00033037" w:rsidRPr="00DA1288" w:rsidRDefault="002D078F" w:rsidP="00DE05B7">
      <w:pPr>
        <w:pStyle w:val="REG-Amend"/>
      </w:pPr>
      <w:r>
        <w:t>[</w:t>
      </w:r>
      <w:r w:rsidR="00D446F4" w:rsidRPr="003A1998">
        <w:t xml:space="preserve">Section 16 of the RSA Companies Act 61 of 1973 provides that the </w:t>
      </w:r>
      <w:r w:rsidR="00DB5997" w:rsidRPr="003A1998">
        <w:t>F</w:t>
      </w:r>
      <w:r w:rsidR="00D446F4" w:rsidRPr="003A1998">
        <w:t xml:space="preserve">ourth Schedule to the SA Companies Act 46 of 1926, notwithstanding the repeal of that Act, remains in force and is deemed to be regulations made under section 15 of the </w:t>
      </w:r>
      <w:r w:rsidR="00D446F4" w:rsidRPr="00315617">
        <w:rPr>
          <w:i/>
        </w:rPr>
        <w:t>RSA Companies Act 61 of 1973</w:t>
      </w:r>
      <w:r w:rsidR="00D446F4" w:rsidRPr="003A1998">
        <w:t xml:space="preserve"> until repealed by regulation. The </w:t>
      </w:r>
      <w:r w:rsidR="00DB5997" w:rsidRPr="003A1998">
        <w:t xml:space="preserve">Fourth </w:t>
      </w:r>
      <w:r w:rsidR="00D446F4" w:rsidRPr="003A1998">
        <w:t xml:space="preserve">Schedule seems to have been entirely repealed. </w:t>
      </w:r>
      <w:r w:rsidR="003A1998" w:rsidRPr="003A1998">
        <w:t>Regulation 26 of the 1973 Regulations for the Winding-up and Judicial Management of Companies</w:t>
      </w:r>
      <w:r w:rsidR="00315617">
        <w:t>,</w:t>
      </w:r>
      <w:r w:rsidR="003A1998" w:rsidRPr="003A1998">
        <w:t xml:space="preserve"> issued under the </w:t>
      </w:r>
      <w:r w:rsidR="003A1998" w:rsidRPr="00EB2076">
        <w:rPr>
          <w:i/>
        </w:rPr>
        <w:t>RSA Companies Act 61 of 1973</w:t>
      </w:r>
      <w:r w:rsidR="003A1998" w:rsidRPr="003A1998">
        <w:t xml:space="preserve"> </w:t>
      </w:r>
      <w:r w:rsidR="00315617" w:rsidRPr="00315617">
        <w:rPr>
          <w:lang w:val="en-ZA"/>
        </w:rPr>
        <w:t xml:space="preserve">and </w:t>
      </w:r>
      <w:r w:rsidR="00315617">
        <w:rPr>
          <w:lang w:val="en-ZA"/>
        </w:rPr>
        <w:t xml:space="preserve">contained in </w:t>
      </w:r>
      <w:r w:rsidR="00315617" w:rsidRPr="00315617">
        <w:t>RSA GN</w:t>
      </w:r>
      <w:r w:rsidR="00315617">
        <w:t xml:space="preserve"> </w:t>
      </w:r>
      <w:r w:rsidR="00315617" w:rsidRPr="00315617">
        <w:t>R.1249 of 1973 (</w:t>
      </w:r>
      <w:hyperlink r:id="rId20" w:history="1">
        <w:r w:rsidR="00315617" w:rsidRPr="00315617">
          <w:rPr>
            <w:rStyle w:val="Hyperlink"/>
            <w:rFonts w:cs="Arial"/>
            <w:lang w:val="en-ZA"/>
          </w:rPr>
          <w:t>RSA GG 4128</w:t>
        </w:r>
      </w:hyperlink>
      <w:r w:rsidR="00315617" w:rsidRPr="00315617">
        <w:t>)</w:t>
      </w:r>
      <w:r w:rsidR="00315617" w:rsidRPr="00315617">
        <w:rPr>
          <w:lang w:val="en-ZA"/>
        </w:rPr>
        <w:t>,</w:t>
      </w:r>
      <w:r w:rsidR="00315617">
        <w:rPr>
          <w:lang w:val="en-ZA"/>
        </w:rPr>
        <w:t xml:space="preserve"> </w:t>
      </w:r>
      <w:r w:rsidR="003A1998" w:rsidRPr="003A1998">
        <w:t xml:space="preserve">repeals Forms N to Q.  </w:t>
      </w:r>
      <w:r w:rsidR="00D446F4" w:rsidRPr="003A1998">
        <w:t>Regulation 37 read together with Schedule 3 of the Companies Administrative Regulations, 2010</w:t>
      </w:r>
      <w:r w:rsidR="00EB2076">
        <w:t>,</w:t>
      </w:r>
      <w:r w:rsidR="00D446F4" w:rsidRPr="003A1998">
        <w:t xml:space="preserve"> </w:t>
      </w:r>
      <w:r w:rsidR="00EB2076">
        <w:rPr>
          <w:lang w:val="en-ZA"/>
        </w:rPr>
        <w:t xml:space="preserve">issued under the current </w:t>
      </w:r>
      <w:r w:rsidR="00EB2076" w:rsidRPr="00EB2076">
        <w:rPr>
          <w:lang w:val="en-ZA"/>
        </w:rPr>
        <w:t xml:space="preserve">Companies Act 28 of 2004 </w:t>
      </w:r>
      <w:r w:rsidR="00315617" w:rsidRPr="00315617">
        <w:t xml:space="preserve">and </w:t>
      </w:r>
      <w:r w:rsidR="00315617" w:rsidRPr="00315617">
        <w:rPr>
          <w:lang w:val="en-ZA"/>
        </w:rPr>
        <w:t>contained in GN 173/2010</w:t>
      </w:r>
      <w:r w:rsidR="00315617">
        <w:rPr>
          <w:lang w:val="en-ZA"/>
        </w:rPr>
        <w:t xml:space="preserve"> </w:t>
      </w:r>
      <w:r w:rsidR="00315617" w:rsidRPr="00315617">
        <w:rPr>
          <w:lang w:val="en-ZA"/>
        </w:rPr>
        <w:t>(</w:t>
      </w:r>
      <w:hyperlink r:id="rId21" w:history="1">
        <w:r w:rsidR="00315617" w:rsidRPr="00315617">
          <w:rPr>
            <w:rStyle w:val="Hyperlink"/>
            <w:rFonts w:cs="Arial"/>
            <w:lang w:val="en-ZA"/>
          </w:rPr>
          <w:t>GG 4536</w:t>
        </w:r>
      </w:hyperlink>
      <w:r w:rsidR="00315617">
        <w:rPr>
          <w:lang w:val="en-ZA"/>
        </w:rPr>
        <w:t>)</w:t>
      </w:r>
      <w:r w:rsidR="00EB2076">
        <w:rPr>
          <w:lang w:val="en-ZA"/>
        </w:rPr>
        <w:t xml:space="preserve">, </w:t>
      </w:r>
      <w:r w:rsidR="00DB5997" w:rsidRPr="003A1998">
        <w:t>repeals Forms A to M and Form R.</w:t>
      </w:r>
      <w:r w:rsidR="00D446F4" w:rsidRPr="003A1998">
        <w:t>]</w:t>
      </w:r>
    </w:p>
    <w:p w14:paraId="5F8646B2" w14:textId="77777777" w:rsidR="00FA7FE6" w:rsidRPr="00C9281C" w:rsidRDefault="00FA7FE6" w:rsidP="00B0347D">
      <w:pPr>
        <w:pStyle w:val="REG-H1a"/>
        <w:pBdr>
          <w:bottom w:val="single" w:sz="4" w:space="1" w:color="auto"/>
        </w:pBdr>
      </w:pPr>
    </w:p>
    <w:p w14:paraId="3D5304EA" w14:textId="77777777" w:rsidR="00342850" w:rsidRPr="00C9281C" w:rsidRDefault="00342850" w:rsidP="00342850">
      <w:pPr>
        <w:pStyle w:val="REG-H1a"/>
      </w:pPr>
    </w:p>
    <w:p w14:paraId="11596974" w14:textId="77777777" w:rsidR="00E25C59" w:rsidRPr="00E25C59" w:rsidRDefault="00E25C59" w:rsidP="008A1881">
      <w:pPr>
        <w:pStyle w:val="REG-P0"/>
        <w:jc w:val="center"/>
      </w:pPr>
      <w:r w:rsidRPr="00E25C59">
        <w:t>LIST OF CONTRIBUTORIES: CALLS</w:t>
      </w:r>
    </w:p>
    <w:p w14:paraId="2E2F4927" w14:textId="77777777" w:rsidR="00E25C59" w:rsidRPr="00E25C59" w:rsidRDefault="00E25C59" w:rsidP="00E25C59">
      <w:pPr>
        <w:pStyle w:val="REG-P0"/>
      </w:pPr>
    </w:p>
    <w:p w14:paraId="671637FB" w14:textId="77777777" w:rsidR="00E25C59" w:rsidRPr="00E25C59" w:rsidRDefault="00E25C59" w:rsidP="009F4431">
      <w:pPr>
        <w:pStyle w:val="REG-P1"/>
      </w:pPr>
      <w:r w:rsidRPr="00BD6506">
        <w:rPr>
          <w:b/>
        </w:rPr>
        <w:t>16.</w:t>
      </w:r>
      <w:r w:rsidRPr="00E25C59">
        <w:tab/>
        <w:t>The rules as to lists of contributories and calls as hereinafter set out shall apply only in a winding up by the Court.</w:t>
      </w:r>
    </w:p>
    <w:p w14:paraId="5A6E77B7" w14:textId="77777777" w:rsidR="00E25C59" w:rsidRPr="00E25C59" w:rsidRDefault="00E25C59" w:rsidP="009F4431">
      <w:pPr>
        <w:pStyle w:val="REG-P1"/>
      </w:pPr>
    </w:p>
    <w:p w14:paraId="5AF39805" w14:textId="1839D66D" w:rsidR="00E25C59" w:rsidRDefault="00E25C59" w:rsidP="009F4431">
      <w:pPr>
        <w:pStyle w:val="REG-P1"/>
      </w:pPr>
      <w:r w:rsidRPr="00BD6506">
        <w:rPr>
          <w:b/>
        </w:rPr>
        <w:t>17.</w:t>
      </w:r>
      <w:r w:rsidRPr="00E25C59">
        <w:tab/>
        <w:t xml:space="preserve">The liquidator shall, with all convenient speed, prepare a list in alphabetical order of the contributories of the company, and shall set opposite the name of </w:t>
      </w:r>
      <w:r w:rsidR="00E41D6A">
        <w:t xml:space="preserve">each </w:t>
      </w:r>
      <w:r w:rsidRPr="00E25C59">
        <w:t>contributory his address and the number of shares (with their distinctive numbers) for which he has placed him on the list, and, if a call is to be made, the name of each contributory to be included in the call, the amount of the call to be made upon him and the number of the shares (with their distinctive numbers) in respect of which it is proposed to make the call.</w:t>
      </w:r>
    </w:p>
    <w:p w14:paraId="4E1BF146" w14:textId="2EE0A87D" w:rsidR="00E25C59" w:rsidRDefault="00E41D6A" w:rsidP="00E25C59">
      <w:pPr>
        <w:pStyle w:val="REG-P0"/>
      </w:pPr>
      <w:r>
        <w:tab/>
      </w:r>
      <w:r w:rsidR="00E25C59" w:rsidRPr="00E25C59">
        <w:t xml:space="preserve">In the preparation of the list the liquidator shall observe the requirements of section </w:t>
      </w:r>
      <w:r w:rsidR="00E25C59" w:rsidRPr="00326A51">
        <w:rPr>
          <w:i/>
        </w:rPr>
        <w:t>one hundred and forty-seven</w:t>
      </w:r>
      <w:r w:rsidR="00E25C59" w:rsidRPr="00E25C59">
        <w:t>, sub-section (2), of the Act as regards representative contributories.</w:t>
      </w:r>
    </w:p>
    <w:p w14:paraId="2103F521" w14:textId="6BA8F60A" w:rsidR="00E25C59" w:rsidRPr="00E25C59" w:rsidRDefault="00E41D6A" w:rsidP="00E25C59">
      <w:pPr>
        <w:pStyle w:val="REG-P0"/>
      </w:pPr>
      <w:r>
        <w:tab/>
      </w:r>
      <w:r w:rsidR="00E25C59" w:rsidRPr="00E25C59">
        <w:t>He</w:t>
      </w:r>
      <w:r w:rsidR="00BD6506">
        <w:t xml:space="preserve"> </w:t>
      </w:r>
      <w:r w:rsidR="00E25C59" w:rsidRPr="00E25C59">
        <w:t>shall further distinguish between contributories who are past members and contributories who are present members of the company, including presen</w:t>
      </w:r>
      <w:r w:rsidR="00BD6506">
        <w:t>t members in a list to be styled</w:t>
      </w:r>
      <w:r w:rsidR="00E25C59" w:rsidRPr="00E25C59">
        <w:t xml:space="preserve"> the A list which shall be prepared forthwith, and past members in a list to be styled the B list, which shall be prepared when it is ascertained that there is unsatisfied debt or liability for which under the Act those past members are liable and that the present members are unable to satisfy the contributions required to be made by them in pursuance of the Act.</w:t>
      </w:r>
    </w:p>
    <w:p w14:paraId="2FDFBFA4" w14:textId="77777777" w:rsidR="00E25C59" w:rsidRPr="00E25C59" w:rsidRDefault="00E25C59" w:rsidP="00E25C59">
      <w:pPr>
        <w:pStyle w:val="REG-P0"/>
      </w:pPr>
    </w:p>
    <w:p w14:paraId="35C7C973" w14:textId="77777777" w:rsidR="00E25C59" w:rsidRPr="00E25C59" w:rsidRDefault="00E25C59" w:rsidP="00F76010">
      <w:pPr>
        <w:pStyle w:val="REG-P1"/>
      </w:pPr>
      <w:r w:rsidRPr="007950D0">
        <w:rPr>
          <w:b/>
        </w:rPr>
        <w:t>18.</w:t>
      </w:r>
      <w:r w:rsidRPr="00E25C59">
        <w:tab/>
        <w:t>It shall not be necessary to include a holder of fully paid-up shares in the list of contributories mentioned in the last preceding rule unless there is or is likely to be a surplus for distribution among shareholders.</w:t>
      </w:r>
    </w:p>
    <w:p w14:paraId="4C881692" w14:textId="77777777" w:rsidR="00E25C59" w:rsidRPr="00E25C59" w:rsidRDefault="00E25C59" w:rsidP="00F76010">
      <w:pPr>
        <w:pStyle w:val="REG-P1"/>
      </w:pPr>
    </w:p>
    <w:p w14:paraId="1BD6B80E" w14:textId="77777777" w:rsidR="00E25C59" w:rsidRPr="00E25C59" w:rsidRDefault="00E25C59" w:rsidP="00F76010">
      <w:pPr>
        <w:pStyle w:val="REG-P1"/>
      </w:pPr>
      <w:r w:rsidRPr="007950D0">
        <w:rPr>
          <w:b/>
        </w:rPr>
        <w:t>19.</w:t>
      </w:r>
      <w:r w:rsidRPr="00E25C59">
        <w:tab/>
        <w:t>(1)</w:t>
      </w:r>
      <w:r w:rsidRPr="00E25C59">
        <w:tab/>
        <w:t>The liquidator shall forthwith give notice to every person whom he has placed on the list of contributories stating -</w:t>
      </w:r>
    </w:p>
    <w:p w14:paraId="175FC2D6" w14:textId="77777777" w:rsidR="00E25C59" w:rsidRPr="00E25C59" w:rsidRDefault="00E25C59" w:rsidP="00E25C59">
      <w:pPr>
        <w:pStyle w:val="REG-P0"/>
      </w:pPr>
    </w:p>
    <w:p w14:paraId="4FC245BC" w14:textId="77777777" w:rsidR="00E25C59" w:rsidRPr="00E25C59" w:rsidRDefault="00E25C59" w:rsidP="003C49D0">
      <w:pPr>
        <w:pStyle w:val="REG-Pi"/>
        <w:tabs>
          <w:tab w:val="left" w:pos="1134"/>
        </w:tabs>
        <w:ind w:hanging="1134"/>
      </w:pPr>
      <w:r w:rsidRPr="00E25C59">
        <w:t>(a)</w:t>
      </w:r>
      <w:r w:rsidRPr="00E25C59">
        <w:tab/>
        <w:t>(i)</w:t>
      </w:r>
      <w:r w:rsidRPr="00E25C59">
        <w:tab/>
        <w:t>in what character, that is whether as a past or present member, and whether in his own right or as the representative of, or as being liable for the debts of, some other person; and</w:t>
      </w:r>
    </w:p>
    <w:p w14:paraId="6AFA2DC3" w14:textId="77777777" w:rsidR="00E25C59" w:rsidRPr="00E25C59" w:rsidRDefault="00E25C59" w:rsidP="003C49D0">
      <w:pPr>
        <w:pStyle w:val="REG-Pi"/>
      </w:pPr>
    </w:p>
    <w:p w14:paraId="1ABA8455" w14:textId="2FE21B31" w:rsidR="00E25C59" w:rsidRPr="00E25C59" w:rsidRDefault="00E25C59" w:rsidP="003C49D0">
      <w:pPr>
        <w:pStyle w:val="REG-Pi"/>
      </w:pPr>
      <w:r w:rsidRPr="00E25C59">
        <w:t>(ii)</w:t>
      </w:r>
      <w:r w:rsidRPr="00E25C59">
        <w:tab/>
        <w:t>for what number of shares (with their distinctive numbers) he has been place</w:t>
      </w:r>
      <w:r w:rsidR="007950D0">
        <w:t>d</w:t>
      </w:r>
      <w:r w:rsidRPr="00E25C59">
        <w:t xml:space="preserve"> on the list, and</w:t>
      </w:r>
    </w:p>
    <w:p w14:paraId="00737957" w14:textId="77777777" w:rsidR="00E25C59" w:rsidRPr="00E25C59" w:rsidRDefault="00E25C59" w:rsidP="00E25C59">
      <w:pPr>
        <w:pStyle w:val="REG-P0"/>
      </w:pPr>
    </w:p>
    <w:p w14:paraId="6902A484" w14:textId="1EA2D0E9" w:rsidR="00E25C59" w:rsidRPr="00E25C59" w:rsidRDefault="00E25C59" w:rsidP="001F09FF">
      <w:pPr>
        <w:pStyle w:val="REG-Pa"/>
      </w:pPr>
      <w:r w:rsidRPr="00E25C59">
        <w:t>(b)</w:t>
      </w:r>
      <w:r w:rsidRPr="00E25C59">
        <w:tab/>
        <w:t xml:space="preserve">if he is to be included in a call, the amount of the call to </w:t>
      </w:r>
      <w:r w:rsidR="00214895">
        <w:t xml:space="preserve">be </w:t>
      </w:r>
      <w:r w:rsidRPr="00E25C59">
        <w:t>made upon him, and the number of the shares (with their distinctive numbers) in respec</w:t>
      </w:r>
      <w:r w:rsidR="00214895">
        <w:t>t of which it is proposed to mak</w:t>
      </w:r>
      <w:r w:rsidRPr="00E25C59">
        <w:t>e the call upon him;</w:t>
      </w:r>
    </w:p>
    <w:p w14:paraId="256E58B6" w14:textId="77777777" w:rsidR="00E25C59" w:rsidRPr="00E25C59" w:rsidRDefault="00E25C59" w:rsidP="001F09FF">
      <w:pPr>
        <w:pStyle w:val="REG-Pa"/>
      </w:pPr>
    </w:p>
    <w:p w14:paraId="154E0D9E" w14:textId="77777777" w:rsidR="00E25C59" w:rsidRPr="00E25C59" w:rsidRDefault="00E25C59" w:rsidP="001F09FF">
      <w:pPr>
        <w:pStyle w:val="REG-Pa"/>
      </w:pPr>
      <w:r w:rsidRPr="00E25C59">
        <w:t>(c)</w:t>
      </w:r>
      <w:r w:rsidRPr="00E25C59">
        <w:tab/>
        <w:t>the date upon which and the Court to which application will be made to settle the lists of contributories and calls; and</w:t>
      </w:r>
    </w:p>
    <w:p w14:paraId="6E6D3585" w14:textId="77777777" w:rsidR="00E25C59" w:rsidRPr="00E25C59" w:rsidRDefault="00E25C59" w:rsidP="001F09FF">
      <w:pPr>
        <w:pStyle w:val="REG-Pa"/>
      </w:pPr>
    </w:p>
    <w:p w14:paraId="6EAB2853" w14:textId="77777777" w:rsidR="00E25C59" w:rsidRPr="00E25C59" w:rsidRDefault="00E25C59" w:rsidP="001F09FF">
      <w:pPr>
        <w:pStyle w:val="REG-Pa"/>
      </w:pPr>
      <w:r w:rsidRPr="00E25C59">
        <w:t>(d)</w:t>
      </w:r>
      <w:r w:rsidRPr="00E25C59">
        <w:tab/>
        <w:t>the period during which the lists will be lying open for inspection with the Master and the time within which objections thereto may be lodged with the Master as in rule 21 provided.</w:t>
      </w:r>
    </w:p>
    <w:p w14:paraId="3736DF7B" w14:textId="77777777" w:rsidR="00E25C59" w:rsidRPr="00E25C59" w:rsidRDefault="00E25C59" w:rsidP="00E25C59">
      <w:pPr>
        <w:pStyle w:val="REG-P0"/>
      </w:pPr>
    </w:p>
    <w:p w14:paraId="4F2837BE" w14:textId="77777777" w:rsidR="00E25C59" w:rsidRPr="00E25C59" w:rsidRDefault="00E25C59" w:rsidP="008957BD">
      <w:pPr>
        <w:pStyle w:val="REG-P1"/>
      </w:pPr>
      <w:r w:rsidRPr="00E25C59">
        <w:t>(2)</w:t>
      </w:r>
      <w:r w:rsidRPr="00E25C59">
        <w:tab/>
        <w:t>If the contributory has supplied to the company an address with the Union for the sending of notices to him (hereinafter referred to as a “registered address”) notice to that address shall be sufficient.</w:t>
      </w:r>
    </w:p>
    <w:p w14:paraId="54EF477E" w14:textId="77777777" w:rsidR="00E25C59" w:rsidRPr="00E25C59" w:rsidRDefault="00E25C59" w:rsidP="008957BD">
      <w:pPr>
        <w:pStyle w:val="REG-P1"/>
      </w:pPr>
    </w:p>
    <w:p w14:paraId="7A9693F2" w14:textId="77777777" w:rsidR="00E25C59" w:rsidRPr="00E25C59" w:rsidRDefault="00E25C59" w:rsidP="008957BD">
      <w:pPr>
        <w:pStyle w:val="REG-P1"/>
      </w:pPr>
      <w:r w:rsidRPr="00E25C59">
        <w:t>(3)</w:t>
      </w:r>
      <w:r w:rsidRPr="00E25C59">
        <w:tab/>
        <w:t>Before giving the said notice or the notice mentioned in rule 20 the liquidator shall consult the Master in regard to the date of the application to settle the list.</w:t>
      </w:r>
    </w:p>
    <w:p w14:paraId="7DB6AFAF" w14:textId="77777777" w:rsidR="00E25C59" w:rsidRPr="00E25C59" w:rsidRDefault="00E25C59" w:rsidP="00E25C59">
      <w:pPr>
        <w:pStyle w:val="REG-P0"/>
      </w:pPr>
    </w:p>
    <w:p w14:paraId="647EC7AE" w14:textId="77777777" w:rsidR="00E25C59" w:rsidRPr="00E25C59" w:rsidRDefault="00E25C59" w:rsidP="002B064B">
      <w:pPr>
        <w:pStyle w:val="REG-P1"/>
      </w:pPr>
      <w:r w:rsidRPr="00F94796">
        <w:rPr>
          <w:b/>
        </w:rPr>
        <w:t>20.</w:t>
      </w:r>
      <w:r w:rsidRPr="00E25C59">
        <w:tab/>
        <w:t xml:space="preserve">The liquidator shall give notice by advertisement in the </w:t>
      </w:r>
      <w:r w:rsidRPr="0040184C">
        <w:rPr>
          <w:i/>
        </w:rPr>
        <w:t>Gazette</w:t>
      </w:r>
      <w:r w:rsidRPr="00E25C59">
        <w:t xml:space="preserve"> that the list will lie open in the office of the Master for inspection by alleged contributories for a period of twenty-one days from the date of the publication of the notice or for such longer period as the Master shall have directed; and that during the said period objections to the list may be lodged with the Master in writing, in triplicate, and that thereafter the list will be submitted for settlement upon the date and to the Court mentioned in the notice. </w:t>
      </w:r>
    </w:p>
    <w:p w14:paraId="6EBF48D5" w14:textId="77777777" w:rsidR="00E25C59" w:rsidRPr="00E25C59" w:rsidRDefault="00E25C59" w:rsidP="002B064B">
      <w:pPr>
        <w:pStyle w:val="REG-P1"/>
      </w:pPr>
    </w:p>
    <w:p w14:paraId="3B59FF6D" w14:textId="77777777" w:rsidR="00E25C59" w:rsidRPr="00E25C59" w:rsidRDefault="00E25C59" w:rsidP="002B064B">
      <w:pPr>
        <w:pStyle w:val="REG-P1"/>
      </w:pPr>
      <w:r w:rsidRPr="0028142A">
        <w:rPr>
          <w:b/>
        </w:rPr>
        <w:t>21.</w:t>
      </w:r>
      <w:r w:rsidRPr="00E25C59">
        <w:tab/>
        <w:t>Every list of contributories and calls shall lie open in the office of the Master for inspection of alleged contributories for a period of twenty-one days or for such longer period as the Master shall direct not being less, if any alleged contributory is resident outside the Union, than eleven weeks; and during the advertised period objections may be lodged with the Master in writing. Thereafter upon a date approved by the Master the liquidator shall make application to the Court for settlement of the list, and the Court upon considering the same and, upon a report from the Master, the objections thereto, shall settle the list or direct the liquidators to proceed by way of summons or make such other order as to the Court shall seem just.</w:t>
      </w:r>
    </w:p>
    <w:p w14:paraId="15366905" w14:textId="45B247A9" w:rsidR="00E25C59" w:rsidRPr="00E25C59" w:rsidRDefault="0028142A" w:rsidP="00DA3CD1">
      <w:pPr>
        <w:pStyle w:val="REG-P0"/>
      </w:pPr>
      <w:r>
        <w:tab/>
      </w:r>
      <w:r w:rsidR="00E25C59" w:rsidRPr="00E25C59">
        <w:t>Objections lodged with the Master under this rule shall be lodged in triplicate.</w:t>
      </w:r>
    </w:p>
    <w:p w14:paraId="636792BF" w14:textId="77777777" w:rsidR="00E25C59" w:rsidRPr="00E25C59" w:rsidRDefault="00E25C59" w:rsidP="002B064B">
      <w:pPr>
        <w:pStyle w:val="REG-P1"/>
      </w:pPr>
    </w:p>
    <w:p w14:paraId="1775907E" w14:textId="77777777" w:rsidR="00E25C59" w:rsidRPr="00E25C59" w:rsidRDefault="00E25C59" w:rsidP="002B064B">
      <w:pPr>
        <w:pStyle w:val="REG-P1"/>
      </w:pPr>
      <w:r w:rsidRPr="007463B1">
        <w:rPr>
          <w:b/>
        </w:rPr>
        <w:t>22.</w:t>
      </w:r>
      <w:r w:rsidRPr="00E25C59">
        <w:tab/>
        <w:t>A list of contributories so settled shall be the list of the contributories of the company, but without prejudice to any power possessed by the Court to resettle the list as justice may require.</w:t>
      </w:r>
    </w:p>
    <w:p w14:paraId="1434E2DB" w14:textId="77777777" w:rsidR="00E25C59" w:rsidRPr="00E25C59" w:rsidRDefault="00E25C59" w:rsidP="002B064B">
      <w:pPr>
        <w:pStyle w:val="REG-P1"/>
      </w:pPr>
    </w:p>
    <w:p w14:paraId="4BEF9E0F" w14:textId="77777777" w:rsidR="00E25C59" w:rsidRPr="00E25C59" w:rsidRDefault="00E25C59" w:rsidP="002B064B">
      <w:pPr>
        <w:pStyle w:val="REG-P1"/>
      </w:pPr>
      <w:r w:rsidRPr="007463B1">
        <w:rPr>
          <w:b/>
        </w:rPr>
        <w:t>23.</w:t>
      </w:r>
      <w:r w:rsidRPr="007463B1">
        <w:rPr>
          <w:b/>
        </w:rPr>
        <w:tab/>
      </w:r>
      <w:r w:rsidRPr="00E25C59">
        <w:t xml:space="preserve">The provisions of section </w:t>
      </w:r>
      <w:r w:rsidRPr="00E25C59">
        <w:rPr>
          <w:i/>
        </w:rPr>
        <w:t>one hundred and fifty-two</w:t>
      </w:r>
      <w:r w:rsidRPr="00E25C59">
        <w:t xml:space="preserve"> of the Act shall apply to a list of calls settled as aforesaid as though a list so settled were an Order made by the Court on the contributories mentioned therein; and shall be enforceable at the option of the liquidator by writ of execution taken out in that Court or in the Court of the magistrate for the district in which the contributory resides, or partly in the one way and partly in the other.</w:t>
      </w:r>
    </w:p>
    <w:p w14:paraId="06DB21FF" w14:textId="354619F9" w:rsidR="00396DBF" w:rsidRPr="00396DBF" w:rsidRDefault="00396DBF" w:rsidP="00E25C59">
      <w:pPr>
        <w:pStyle w:val="REG-P0"/>
      </w:pPr>
    </w:p>
    <w:sectPr w:rsidR="00396DBF" w:rsidRPr="00396DBF" w:rsidSect="00730032">
      <w:headerReference w:type="default" r:id="rId22"/>
      <w:headerReference w:type="first" r:id="rId23"/>
      <w:pgSz w:w="11900" w:h="16840" w:code="9"/>
      <w:pgMar w:top="2552" w:right="1701" w:bottom="851" w:left="1701"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BD11" w16cex:dateUtc="2021-08-19T09:20:00Z"/>
  <w16cex:commentExtensible w16cex:durableId="24C8ACB1" w16cex:dateUtc="2021-08-19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CCD24" w16cid:durableId="24C8BD11"/>
  <w16cid:commentId w16cid:paraId="28995F5C" w16cid:durableId="24C8AC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924E7" w14:textId="77777777" w:rsidR="00BE71E5" w:rsidRDefault="00BE71E5">
      <w:r>
        <w:separator/>
      </w:r>
    </w:p>
  </w:endnote>
  <w:endnote w:type="continuationSeparator" w:id="0">
    <w:p w14:paraId="5AFFC695" w14:textId="77777777" w:rsidR="00BE71E5" w:rsidRDefault="00BE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456B" w14:textId="77777777" w:rsidR="00BE71E5" w:rsidRDefault="00BE71E5">
      <w:r>
        <w:separator/>
      </w:r>
    </w:p>
  </w:footnote>
  <w:footnote w:type="continuationSeparator" w:id="0">
    <w:p w14:paraId="3AB18D59" w14:textId="77777777" w:rsidR="00BE71E5" w:rsidRDefault="00BE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D3E9" w14:textId="53327061" w:rsidR="00DB7DB6" w:rsidRPr="000073EE" w:rsidRDefault="00DB7DB6"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6E90FF61" wp14:editId="1574C5F8">
              <wp:simplePos x="0" y="0"/>
              <wp:positionH relativeFrom="column">
                <wp:posOffset>-965200</wp:posOffset>
              </wp:positionH>
              <wp:positionV relativeFrom="page">
                <wp:posOffset>0</wp:posOffset>
              </wp:positionV>
              <wp:extent cx="7322185" cy="10681335"/>
              <wp:effectExtent l="120650" t="114300" r="120015" b="120015"/>
              <wp:wrapNone/>
              <wp:docPr id="9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95" name="Straight Connector 1"/>
                      <wps:cNvCnPr>
                        <a:cxnSpLocks noChangeShapeType="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96" name="Straight Connector 5"/>
                      <wps:cNvCnPr>
                        <a:cxnSpLocks noChangeShapeType="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D90DAF1" id="Group 6" o:spid="_x0000_s1026" style="position:absolute;margin-left:-76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BE71E5">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6E77639D" w14:textId="77777777" w:rsidR="00DB7DB6" w:rsidRPr="00F25922" w:rsidRDefault="00DB7DB6" w:rsidP="00F25922">
    <w:pPr>
      <w:pStyle w:val="REG-PHA"/>
    </w:pPr>
    <w:r>
      <w:rPr>
        <w:rStyle w:val="REG-PHAChar"/>
        <w:b/>
        <w:caps/>
      </w:rPr>
      <w:t>REGULATIONS</w:t>
    </w:r>
  </w:p>
  <w:p w14:paraId="7535734C" w14:textId="77777777" w:rsidR="00DB7DB6" w:rsidRDefault="00DB7DB6" w:rsidP="00923827">
    <w:pPr>
      <w:pStyle w:val="REG-PHb"/>
      <w:spacing w:after="120"/>
    </w:pPr>
    <w:r>
      <w:t>Companies Act 28 of 2004</w:t>
    </w:r>
  </w:p>
  <w:p w14:paraId="57652FAD" w14:textId="37C17911" w:rsidR="00DB7DB6" w:rsidRPr="00F25922" w:rsidRDefault="00214895" w:rsidP="00F25922">
    <w:pPr>
      <w:pStyle w:val="REG-PHb"/>
    </w:pPr>
    <w:r w:rsidRPr="00214895">
      <w:rPr>
        <w:lang w:val="en-ZA"/>
      </w:rPr>
      <w:t xml:space="preserve">Rules: </w:t>
    </w:r>
    <w:r w:rsidRPr="00214895">
      <w:t>Winding-up of Companies</w:t>
    </w:r>
  </w:p>
  <w:p w14:paraId="5FE2E6F3" w14:textId="77777777" w:rsidR="00DB7DB6" w:rsidRPr="00F25922" w:rsidRDefault="00DB7DB6"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9EB6" w14:textId="77777777" w:rsidR="00DB7DB6" w:rsidRPr="00BA6B35" w:rsidRDefault="00DB7DB6"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F255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5CC7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8A54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D454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A02E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29A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ED7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6CB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B26D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72AB6"/>
    <w:multiLevelType w:val="hybridMultilevel"/>
    <w:tmpl w:val="77AA44EE"/>
    <w:lvl w:ilvl="0" w:tplc="D7149C6E">
      <w:start w:val="1"/>
      <w:numFmt w:val="lowerLetter"/>
      <w:lvlText w:val="(%1)"/>
      <w:lvlJc w:val="left"/>
      <w:pPr>
        <w:ind w:left="534" w:hanging="454"/>
      </w:pPr>
      <w:rPr>
        <w:rFonts w:ascii="Times New Roman" w:eastAsia="Times New Roman" w:hAnsi="Times New Roman" w:cs="Times New Roman" w:hint="default"/>
        <w:spacing w:val="-2"/>
        <w:w w:val="100"/>
        <w:sz w:val="20"/>
        <w:szCs w:val="20"/>
      </w:rPr>
    </w:lvl>
    <w:lvl w:ilvl="1" w:tplc="99B88C6E">
      <w:numFmt w:val="bullet"/>
      <w:lvlText w:val="•"/>
      <w:lvlJc w:val="left"/>
      <w:pPr>
        <w:ind w:left="1028" w:hanging="454"/>
      </w:pPr>
      <w:rPr>
        <w:rFonts w:hint="default"/>
      </w:rPr>
    </w:lvl>
    <w:lvl w:ilvl="2" w:tplc="F6EA2810">
      <w:numFmt w:val="bullet"/>
      <w:lvlText w:val="•"/>
      <w:lvlJc w:val="left"/>
      <w:pPr>
        <w:ind w:left="1517" w:hanging="454"/>
      </w:pPr>
      <w:rPr>
        <w:rFonts w:hint="default"/>
      </w:rPr>
    </w:lvl>
    <w:lvl w:ilvl="3" w:tplc="3D86AF7A">
      <w:numFmt w:val="bullet"/>
      <w:lvlText w:val="•"/>
      <w:lvlJc w:val="left"/>
      <w:pPr>
        <w:ind w:left="2006" w:hanging="454"/>
      </w:pPr>
      <w:rPr>
        <w:rFonts w:hint="default"/>
      </w:rPr>
    </w:lvl>
    <w:lvl w:ilvl="4" w:tplc="81369592">
      <w:numFmt w:val="bullet"/>
      <w:lvlText w:val="•"/>
      <w:lvlJc w:val="left"/>
      <w:pPr>
        <w:ind w:left="2495" w:hanging="454"/>
      </w:pPr>
      <w:rPr>
        <w:rFonts w:hint="default"/>
      </w:rPr>
    </w:lvl>
    <w:lvl w:ilvl="5" w:tplc="6D3C34E2">
      <w:numFmt w:val="bullet"/>
      <w:lvlText w:val="•"/>
      <w:lvlJc w:val="left"/>
      <w:pPr>
        <w:ind w:left="2984" w:hanging="454"/>
      </w:pPr>
      <w:rPr>
        <w:rFonts w:hint="default"/>
      </w:rPr>
    </w:lvl>
    <w:lvl w:ilvl="6" w:tplc="3DF8E300">
      <w:numFmt w:val="bullet"/>
      <w:lvlText w:val="•"/>
      <w:lvlJc w:val="left"/>
      <w:pPr>
        <w:ind w:left="3472" w:hanging="454"/>
      </w:pPr>
      <w:rPr>
        <w:rFonts w:hint="default"/>
      </w:rPr>
    </w:lvl>
    <w:lvl w:ilvl="7" w:tplc="2FDC52AE">
      <w:numFmt w:val="bullet"/>
      <w:lvlText w:val="•"/>
      <w:lvlJc w:val="left"/>
      <w:pPr>
        <w:ind w:left="3961" w:hanging="454"/>
      </w:pPr>
      <w:rPr>
        <w:rFonts w:hint="default"/>
      </w:rPr>
    </w:lvl>
    <w:lvl w:ilvl="8" w:tplc="71D80076">
      <w:numFmt w:val="bullet"/>
      <w:lvlText w:val="•"/>
      <w:lvlJc w:val="left"/>
      <w:pPr>
        <w:ind w:left="4450" w:hanging="454"/>
      </w:pPr>
      <w:rPr>
        <w:rFonts w:hint="default"/>
      </w:rPr>
    </w:lvl>
  </w:abstractNum>
  <w:abstractNum w:abstractNumId="1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74C7572C"/>
    <w:multiLevelType w:val="hybridMultilevel"/>
    <w:tmpl w:val="F71EF4A0"/>
    <w:lvl w:ilvl="0" w:tplc="3E164A1C">
      <w:start w:val="1"/>
      <w:numFmt w:val="decimal"/>
      <w:lvlText w:val="%1."/>
      <w:lvlJc w:val="left"/>
      <w:pPr>
        <w:ind w:left="837" w:hanging="721"/>
      </w:pPr>
      <w:rPr>
        <w:rFonts w:ascii="Times New Roman" w:eastAsia="Times New Roman" w:hAnsi="Times New Roman" w:cs="Times New Roman" w:hint="default"/>
        <w:spacing w:val="-21"/>
        <w:w w:val="100"/>
        <w:sz w:val="22"/>
        <w:szCs w:val="22"/>
      </w:rPr>
    </w:lvl>
    <w:lvl w:ilvl="1" w:tplc="8EAA8BF8">
      <w:numFmt w:val="bullet"/>
      <w:lvlText w:val="•"/>
      <w:lvlJc w:val="left"/>
      <w:pPr>
        <w:ind w:left="1686" w:hanging="721"/>
      </w:pPr>
      <w:rPr>
        <w:rFonts w:hint="default"/>
      </w:rPr>
    </w:lvl>
    <w:lvl w:ilvl="2" w:tplc="1C647D70">
      <w:numFmt w:val="bullet"/>
      <w:lvlText w:val="•"/>
      <w:lvlJc w:val="left"/>
      <w:pPr>
        <w:ind w:left="2533" w:hanging="721"/>
      </w:pPr>
      <w:rPr>
        <w:rFonts w:hint="default"/>
      </w:rPr>
    </w:lvl>
    <w:lvl w:ilvl="3" w:tplc="B9CA13A8">
      <w:numFmt w:val="bullet"/>
      <w:lvlText w:val="•"/>
      <w:lvlJc w:val="left"/>
      <w:pPr>
        <w:ind w:left="3379" w:hanging="721"/>
      </w:pPr>
      <w:rPr>
        <w:rFonts w:hint="default"/>
      </w:rPr>
    </w:lvl>
    <w:lvl w:ilvl="4" w:tplc="93C8DC72">
      <w:numFmt w:val="bullet"/>
      <w:lvlText w:val="•"/>
      <w:lvlJc w:val="left"/>
      <w:pPr>
        <w:ind w:left="4226" w:hanging="721"/>
      </w:pPr>
      <w:rPr>
        <w:rFonts w:hint="default"/>
      </w:rPr>
    </w:lvl>
    <w:lvl w:ilvl="5" w:tplc="A5F8904A">
      <w:numFmt w:val="bullet"/>
      <w:lvlText w:val="•"/>
      <w:lvlJc w:val="left"/>
      <w:pPr>
        <w:ind w:left="5072" w:hanging="721"/>
      </w:pPr>
      <w:rPr>
        <w:rFonts w:hint="default"/>
      </w:rPr>
    </w:lvl>
    <w:lvl w:ilvl="6" w:tplc="F8D47F2C">
      <w:numFmt w:val="bullet"/>
      <w:lvlText w:val="•"/>
      <w:lvlJc w:val="left"/>
      <w:pPr>
        <w:ind w:left="5919" w:hanging="721"/>
      </w:pPr>
      <w:rPr>
        <w:rFonts w:hint="default"/>
      </w:rPr>
    </w:lvl>
    <w:lvl w:ilvl="7" w:tplc="3E46571C">
      <w:numFmt w:val="bullet"/>
      <w:lvlText w:val="•"/>
      <w:lvlJc w:val="left"/>
      <w:pPr>
        <w:ind w:left="6765" w:hanging="721"/>
      </w:pPr>
      <w:rPr>
        <w:rFonts w:hint="default"/>
      </w:rPr>
    </w:lvl>
    <w:lvl w:ilvl="8" w:tplc="1F2E705C">
      <w:numFmt w:val="bullet"/>
      <w:lvlText w:val="•"/>
      <w:lvlJc w:val="left"/>
      <w:pPr>
        <w:ind w:left="7612" w:hanging="721"/>
      </w:pPr>
      <w:rPr>
        <w:rFonts w:hint="default"/>
      </w:rPr>
    </w:lvl>
  </w:abstractNum>
  <w:abstractNum w:abstractNumId="21"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9"/>
  </w:num>
  <w:num w:numId="2">
    <w:abstractNumId w:val="17"/>
  </w:num>
  <w:num w:numId="3">
    <w:abstractNumId w:val="12"/>
  </w:num>
  <w:num w:numId="4">
    <w:abstractNumId w:val="13"/>
  </w:num>
  <w:num w:numId="5">
    <w:abstractNumId w:val="15"/>
  </w:num>
  <w:num w:numId="6">
    <w:abstractNumId w:val="10"/>
  </w:num>
  <w:num w:numId="7">
    <w:abstractNumId w:val="20"/>
  </w:num>
  <w:num w:numId="8">
    <w:abstractNumId w:val="21"/>
  </w:num>
  <w:num w:numId="9">
    <w:abstractNumId w:val="11"/>
  </w:num>
  <w:num w:numId="10">
    <w:abstractNumId w:val="18"/>
  </w:num>
  <w:num w:numId="11">
    <w:abstractNumId w:val="14"/>
  </w:num>
  <w:num w:numId="12">
    <w:abstractNumId w:val="19"/>
  </w:num>
  <w:num w:numId="13">
    <w:abstractNumId w:val="16"/>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MbA0N7CwNDMyMDBW0lEKTi0uzszPAykwqQUArPjOwSwAAAA="/>
  </w:docVars>
  <w:rsids>
    <w:rsidRoot w:val="00320741"/>
    <w:rsid w:val="000002B4"/>
    <w:rsid w:val="00000812"/>
    <w:rsid w:val="0000103F"/>
    <w:rsid w:val="00002030"/>
    <w:rsid w:val="00003730"/>
    <w:rsid w:val="00003DCF"/>
    <w:rsid w:val="00004F6B"/>
    <w:rsid w:val="000052A2"/>
    <w:rsid w:val="00005680"/>
    <w:rsid w:val="00005EE8"/>
    <w:rsid w:val="000073EE"/>
    <w:rsid w:val="0001088D"/>
    <w:rsid w:val="00010B81"/>
    <w:rsid w:val="000133A8"/>
    <w:rsid w:val="00023D2F"/>
    <w:rsid w:val="000242FF"/>
    <w:rsid w:val="00024D3E"/>
    <w:rsid w:val="00031667"/>
    <w:rsid w:val="00032600"/>
    <w:rsid w:val="00033037"/>
    <w:rsid w:val="00034949"/>
    <w:rsid w:val="00034B64"/>
    <w:rsid w:val="00035F71"/>
    <w:rsid w:val="00041271"/>
    <w:rsid w:val="000420FF"/>
    <w:rsid w:val="00044972"/>
    <w:rsid w:val="00044CBC"/>
    <w:rsid w:val="00045A94"/>
    <w:rsid w:val="00047C48"/>
    <w:rsid w:val="00051C33"/>
    <w:rsid w:val="00052A33"/>
    <w:rsid w:val="00055D23"/>
    <w:rsid w:val="000577CF"/>
    <w:rsid w:val="000608EE"/>
    <w:rsid w:val="000614EF"/>
    <w:rsid w:val="000622BB"/>
    <w:rsid w:val="00063562"/>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BBC"/>
    <w:rsid w:val="0008658F"/>
    <w:rsid w:val="000878E9"/>
    <w:rsid w:val="000903F9"/>
    <w:rsid w:val="000949B6"/>
    <w:rsid w:val="000A2439"/>
    <w:rsid w:val="000A4D98"/>
    <w:rsid w:val="000A5D76"/>
    <w:rsid w:val="000A6259"/>
    <w:rsid w:val="000B1EEE"/>
    <w:rsid w:val="000B26CE"/>
    <w:rsid w:val="000B4FB6"/>
    <w:rsid w:val="000B54EB"/>
    <w:rsid w:val="000B60FA"/>
    <w:rsid w:val="000B7625"/>
    <w:rsid w:val="000B763E"/>
    <w:rsid w:val="000C01AC"/>
    <w:rsid w:val="000C2C80"/>
    <w:rsid w:val="000C4033"/>
    <w:rsid w:val="000C416E"/>
    <w:rsid w:val="000C4625"/>
    <w:rsid w:val="000C5263"/>
    <w:rsid w:val="000C720C"/>
    <w:rsid w:val="000D17E4"/>
    <w:rsid w:val="000D36CC"/>
    <w:rsid w:val="000D3B3A"/>
    <w:rsid w:val="000D5285"/>
    <w:rsid w:val="000D588B"/>
    <w:rsid w:val="000D61EB"/>
    <w:rsid w:val="000D7FF2"/>
    <w:rsid w:val="000E21FC"/>
    <w:rsid w:val="000E427F"/>
    <w:rsid w:val="000E5C90"/>
    <w:rsid w:val="000F1E72"/>
    <w:rsid w:val="000F260D"/>
    <w:rsid w:val="000F4429"/>
    <w:rsid w:val="000F4AF2"/>
    <w:rsid w:val="000F7993"/>
    <w:rsid w:val="001011C0"/>
    <w:rsid w:val="00105DEB"/>
    <w:rsid w:val="0010747B"/>
    <w:rsid w:val="001121EE"/>
    <w:rsid w:val="001128C3"/>
    <w:rsid w:val="00112D6C"/>
    <w:rsid w:val="001163FA"/>
    <w:rsid w:val="00121135"/>
    <w:rsid w:val="0012543A"/>
    <w:rsid w:val="001258EF"/>
    <w:rsid w:val="00125F6D"/>
    <w:rsid w:val="00126637"/>
    <w:rsid w:val="00133371"/>
    <w:rsid w:val="00134BEF"/>
    <w:rsid w:val="00142743"/>
    <w:rsid w:val="00143E17"/>
    <w:rsid w:val="001463C3"/>
    <w:rsid w:val="0015104F"/>
    <w:rsid w:val="00152AB1"/>
    <w:rsid w:val="001540EB"/>
    <w:rsid w:val="001565F4"/>
    <w:rsid w:val="00157469"/>
    <w:rsid w:val="0015761F"/>
    <w:rsid w:val="001602E2"/>
    <w:rsid w:val="001636EC"/>
    <w:rsid w:val="00164718"/>
    <w:rsid w:val="00165401"/>
    <w:rsid w:val="00167A40"/>
    <w:rsid w:val="00170427"/>
    <w:rsid w:val="0017139C"/>
    <w:rsid w:val="001723EC"/>
    <w:rsid w:val="00173FF1"/>
    <w:rsid w:val="001761C1"/>
    <w:rsid w:val="0017784F"/>
    <w:rsid w:val="00181A7A"/>
    <w:rsid w:val="00183DCD"/>
    <w:rsid w:val="00186652"/>
    <w:rsid w:val="0019209A"/>
    <w:rsid w:val="001939B3"/>
    <w:rsid w:val="0019511A"/>
    <w:rsid w:val="001A53E0"/>
    <w:rsid w:val="001B032A"/>
    <w:rsid w:val="001B0E17"/>
    <w:rsid w:val="001B2C14"/>
    <w:rsid w:val="001B3D40"/>
    <w:rsid w:val="001B4103"/>
    <w:rsid w:val="001B5E87"/>
    <w:rsid w:val="001B66AB"/>
    <w:rsid w:val="001C0B26"/>
    <w:rsid w:val="001C130B"/>
    <w:rsid w:val="001C1B1A"/>
    <w:rsid w:val="001C2C10"/>
    <w:rsid w:val="001C31BB"/>
    <w:rsid w:val="001C3895"/>
    <w:rsid w:val="001C75AB"/>
    <w:rsid w:val="001D22A0"/>
    <w:rsid w:val="001D269F"/>
    <w:rsid w:val="001D28B3"/>
    <w:rsid w:val="001D6485"/>
    <w:rsid w:val="001D6D65"/>
    <w:rsid w:val="001E2B91"/>
    <w:rsid w:val="001E392F"/>
    <w:rsid w:val="001E402E"/>
    <w:rsid w:val="001E42D4"/>
    <w:rsid w:val="001E4800"/>
    <w:rsid w:val="001E6C0D"/>
    <w:rsid w:val="001F09FF"/>
    <w:rsid w:val="001F0D48"/>
    <w:rsid w:val="001F22F7"/>
    <w:rsid w:val="001F2A4A"/>
    <w:rsid w:val="001F2C6D"/>
    <w:rsid w:val="001F32AA"/>
    <w:rsid w:val="001F4F71"/>
    <w:rsid w:val="0020301E"/>
    <w:rsid w:val="00203302"/>
    <w:rsid w:val="002044DC"/>
    <w:rsid w:val="00207EC4"/>
    <w:rsid w:val="0021001A"/>
    <w:rsid w:val="00212EF6"/>
    <w:rsid w:val="00214895"/>
    <w:rsid w:val="00215715"/>
    <w:rsid w:val="00215B1D"/>
    <w:rsid w:val="00217E01"/>
    <w:rsid w:val="002208C6"/>
    <w:rsid w:val="00221C58"/>
    <w:rsid w:val="0022362A"/>
    <w:rsid w:val="002252DD"/>
    <w:rsid w:val="002271AB"/>
    <w:rsid w:val="00230D5A"/>
    <w:rsid w:val="00231ECF"/>
    <w:rsid w:val="00232619"/>
    <w:rsid w:val="0023567D"/>
    <w:rsid w:val="002436A1"/>
    <w:rsid w:val="002436F5"/>
    <w:rsid w:val="00251136"/>
    <w:rsid w:val="00253C10"/>
    <w:rsid w:val="00255B09"/>
    <w:rsid w:val="00256BF9"/>
    <w:rsid w:val="00257780"/>
    <w:rsid w:val="00261EC4"/>
    <w:rsid w:val="00261F00"/>
    <w:rsid w:val="00265308"/>
    <w:rsid w:val="002655B6"/>
    <w:rsid w:val="00267488"/>
    <w:rsid w:val="00267B91"/>
    <w:rsid w:val="00275EF6"/>
    <w:rsid w:val="00275F60"/>
    <w:rsid w:val="00280DCD"/>
    <w:rsid w:val="0028142A"/>
    <w:rsid w:val="0028271E"/>
    <w:rsid w:val="002831B8"/>
    <w:rsid w:val="0028360B"/>
    <w:rsid w:val="002837BC"/>
    <w:rsid w:val="00286A4D"/>
    <w:rsid w:val="00286E57"/>
    <w:rsid w:val="002871DD"/>
    <w:rsid w:val="002907F0"/>
    <w:rsid w:val="00291D88"/>
    <w:rsid w:val="002944EB"/>
    <w:rsid w:val="002964E7"/>
    <w:rsid w:val="002A044B"/>
    <w:rsid w:val="002A2928"/>
    <w:rsid w:val="002A3DBD"/>
    <w:rsid w:val="002A3F5D"/>
    <w:rsid w:val="002A6CF2"/>
    <w:rsid w:val="002B0521"/>
    <w:rsid w:val="002B064B"/>
    <w:rsid w:val="002B1C39"/>
    <w:rsid w:val="002B2784"/>
    <w:rsid w:val="002B4429"/>
    <w:rsid w:val="002B4E1F"/>
    <w:rsid w:val="002C2EEE"/>
    <w:rsid w:val="002D078F"/>
    <w:rsid w:val="002D1D4C"/>
    <w:rsid w:val="002D1F95"/>
    <w:rsid w:val="002D4ED3"/>
    <w:rsid w:val="002E0ECC"/>
    <w:rsid w:val="002E126F"/>
    <w:rsid w:val="002E3094"/>
    <w:rsid w:val="002E5323"/>
    <w:rsid w:val="002E62C7"/>
    <w:rsid w:val="002F2AF9"/>
    <w:rsid w:val="002F4347"/>
    <w:rsid w:val="002F45FE"/>
    <w:rsid w:val="002F7734"/>
    <w:rsid w:val="003013D8"/>
    <w:rsid w:val="00303D74"/>
    <w:rsid w:val="00304509"/>
    <w:rsid w:val="00304858"/>
    <w:rsid w:val="00305794"/>
    <w:rsid w:val="00312523"/>
    <w:rsid w:val="003143F9"/>
    <w:rsid w:val="00315617"/>
    <w:rsid w:val="00320741"/>
    <w:rsid w:val="0032543A"/>
    <w:rsid w:val="00326A51"/>
    <w:rsid w:val="0032744E"/>
    <w:rsid w:val="00330E75"/>
    <w:rsid w:val="0033299D"/>
    <w:rsid w:val="00332A15"/>
    <w:rsid w:val="00336B1F"/>
    <w:rsid w:val="00336DF0"/>
    <w:rsid w:val="003407C1"/>
    <w:rsid w:val="00342579"/>
    <w:rsid w:val="00342850"/>
    <w:rsid w:val="00343C42"/>
    <w:rsid w:val="003449A3"/>
    <w:rsid w:val="0035589F"/>
    <w:rsid w:val="003578C9"/>
    <w:rsid w:val="00363299"/>
    <w:rsid w:val="003637C4"/>
    <w:rsid w:val="00363E94"/>
    <w:rsid w:val="00366718"/>
    <w:rsid w:val="00370495"/>
    <w:rsid w:val="0037208D"/>
    <w:rsid w:val="00373C46"/>
    <w:rsid w:val="00377260"/>
    <w:rsid w:val="003778DA"/>
    <w:rsid w:val="00377FBD"/>
    <w:rsid w:val="00380973"/>
    <w:rsid w:val="003835CF"/>
    <w:rsid w:val="003837C6"/>
    <w:rsid w:val="003849A8"/>
    <w:rsid w:val="00384B3A"/>
    <w:rsid w:val="003856AF"/>
    <w:rsid w:val="003905F1"/>
    <w:rsid w:val="00394930"/>
    <w:rsid w:val="00394B3B"/>
    <w:rsid w:val="00396DBF"/>
    <w:rsid w:val="003A064A"/>
    <w:rsid w:val="003A1998"/>
    <w:rsid w:val="003A2B95"/>
    <w:rsid w:val="003A368C"/>
    <w:rsid w:val="003A44F7"/>
    <w:rsid w:val="003A5921"/>
    <w:rsid w:val="003A5DAC"/>
    <w:rsid w:val="003B440D"/>
    <w:rsid w:val="003B44E4"/>
    <w:rsid w:val="003B6581"/>
    <w:rsid w:val="003C20AF"/>
    <w:rsid w:val="003C3088"/>
    <w:rsid w:val="003C37A0"/>
    <w:rsid w:val="003C49D0"/>
    <w:rsid w:val="003C5F5A"/>
    <w:rsid w:val="003C6598"/>
    <w:rsid w:val="003C7232"/>
    <w:rsid w:val="003D233B"/>
    <w:rsid w:val="003D2799"/>
    <w:rsid w:val="003D3156"/>
    <w:rsid w:val="003D46E0"/>
    <w:rsid w:val="003D4EAA"/>
    <w:rsid w:val="003D5B29"/>
    <w:rsid w:val="003D76EF"/>
    <w:rsid w:val="003E032E"/>
    <w:rsid w:val="003E2DE5"/>
    <w:rsid w:val="003E6206"/>
    <w:rsid w:val="003E76AA"/>
    <w:rsid w:val="003E76D6"/>
    <w:rsid w:val="003F02E3"/>
    <w:rsid w:val="003F1617"/>
    <w:rsid w:val="003F1EA2"/>
    <w:rsid w:val="003F30AB"/>
    <w:rsid w:val="003F4D57"/>
    <w:rsid w:val="003F50B2"/>
    <w:rsid w:val="003F6D96"/>
    <w:rsid w:val="003F70DF"/>
    <w:rsid w:val="003F71CB"/>
    <w:rsid w:val="0040184C"/>
    <w:rsid w:val="00401FBB"/>
    <w:rsid w:val="004042CD"/>
    <w:rsid w:val="0040592F"/>
    <w:rsid w:val="00406360"/>
    <w:rsid w:val="004114D9"/>
    <w:rsid w:val="0041160F"/>
    <w:rsid w:val="00413961"/>
    <w:rsid w:val="00413C78"/>
    <w:rsid w:val="00415E30"/>
    <w:rsid w:val="00415FD2"/>
    <w:rsid w:val="00416A53"/>
    <w:rsid w:val="00423963"/>
    <w:rsid w:val="00424C03"/>
    <w:rsid w:val="00426221"/>
    <w:rsid w:val="004347BA"/>
    <w:rsid w:val="004355B6"/>
    <w:rsid w:val="00443021"/>
    <w:rsid w:val="00445C4F"/>
    <w:rsid w:val="00453046"/>
    <w:rsid w:val="00453682"/>
    <w:rsid w:val="00456986"/>
    <w:rsid w:val="004646F9"/>
    <w:rsid w:val="00466077"/>
    <w:rsid w:val="004664DC"/>
    <w:rsid w:val="00466D1E"/>
    <w:rsid w:val="00471321"/>
    <w:rsid w:val="00473BF4"/>
    <w:rsid w:val="00474848"/>
    <w:rsid w:val="00474D22"/>
    <w:rsid w:val="00481E77"/>
    <w:rsid w:val="00484E43"/>
    <w:rsid w:val="0049140D"/>
    <w:rsid w:val="00491FC6"/>
    <w:rsid w:val="004920DB"/>
    <w:rsid w:val="00494F0F"/>
    <w:rsid w:val="0049507E"/>
    <w:rsid w:val="004951B3"/>
    <w:rsid w:val="004A01D1"/>
    <w:rsid w:val="004A468F"/>
    <w:rsid w:val="004A750B"/>
    <w:rsid w:val="004B0AB3"/>
    <w:rsid w:val="004B13C6"/>
    <w:rsid w:val="004B437B"/>
    <w:rsid w:val="004B47A2"/>
    <w:rsid w:val="004B5A3C"/>
    <w:rsid w:val="004C0EC4"/>
    <w:rsid w:val="004C1DA0"/>
    <w:rsid w:val="004C636B"/>
    <w:rsid w:val="004C673A"/>
    <w:rsid w:val="004D0854"/>
    <w:rsid w:val="004D2FFC"/>
    <w:rsid w:val="004D3215"/>
    <w:rsid w:val="004D67C8"/>
    <w:rsid w:val="004D6B5A"/>
    <w:rsid w:val="004E2029"/>
    <w:rsid w:val="004E30E7"/>
    <w:rsid w:val="004E33FE"/>
    <w:rsid w:val="004E3B9D"/>
    <w:rsid w:val="004E4868"/>
    <w:rsid w:val="004E5244"/>
    <w:rsid w:val="004E6E5C"/>
    <w:rsid w:val="004F3624"/>
    <w:rsid w:val="004F3791"/>
    <w:rsid w:val="004F7202"/>
    <w:rsid w:val="004F72F4"/>
    <w:rsid w:val="00501CAB"/>
    <w:rsid w:val="0050232A"/>
    <w:rsid w:val="00503297"/>
    <w:rsid w:val="005101FF"/>
    <w:rsid w:val="00512242"/>
    <w:rsid w:val="00512DA3"/>
    <w:rsid w:val="00514000"/>
    <w:rsid w:val="00515D04"/>
    <w:rsid w:val="00524ECC"/>
    <w:rsid w:val="005262D4"/>
    <w:rsid w:val="00527ABE"/>
    <w:rsid w:val="00527F85"/>
    <w:rsid w:val="00531460"/>
    <w:rsid w:val="005322A1"/>
    <w:rsid w:val="00532451"/>
    <w:rsid w:val="00532BF3"/>
    <w:rsid w:val="00542D73"/>
    <w:rsid w:val="005438C8"/>
    <w:rsid w:val="00547702"/>
    <w:rsid w:val="00550250"/>
    <w:rsid w:val="0055440A"/>
    <w:rsid w:val="00554C35"/>
    <w:rsid w:val="00557EBC"/>
    <w:rsid w:val="00560457"/>
    <w:rsid w:val="0056066A"/>
    <w:rsid w:val="00562BF4"/>
    <w:rsid w:val="00563108"/>
    <w:rsid w:val="005646F3"/>
    <w:rsid w:val="0056484D"/>
    <w:rsid w:val="00566A06"/>
    <w:rsid w:val="005709A6"/>
    <w:rsid w:val="00572B50"/>
    <w:rsid w:val="00574AEC"/>
    <w:rsid w:val="005773E7"/>
    <w:rsid w:val="00577614"/>
    <w:rsid w:val="00577B02"/>
    <w:rsid w:val="00582A2E"/>
    <w:rsid w:val="00583761"/>
    <w:rsid w:val="005865D8"/>
    <w:rsid w:val="0058749F"/>
    <w:rsid w:val="00594065"/>
    <w:rsid w:val="005955EA"/>
    <w:rsid w:val="00597B78"/>
    <w:rsid w:val="005A2789"/>
    <w:rsid w:val="005B23AF"/>
    <w:rsid w:val="005B4215"/>
    <w:rsid w:val="005B44B4"/>
    <w:rsid w:val="005B5656"/>
    <w:rsid w:val="005C16B3"/>
    <w:rsid w:val="005C25CF"/>
    <w:rsid w:val="005C2C5E"/>
    <w:rsid w:val="005C2CE6"/>
    <w:rsid w:val="005C303C"/>
    <w:rsid w:val="005C3752"/>
    <w:rsid w:val="005C7F82"/>
    <w:rsid w:val="005D0866"/>
    <w:rsid w:val="005D08EF"/>
    <w:rsid w:val="005D537D"/>
    <w:rsid w:val="005D5858"/>
    <w:rsid w:val="005D5C82"/>
    <w:rsid w:val="005D5CAF"/>
    <w:rsid w:val="005D6941"/>
    <w:rsid w:val="005E0DE1"/>
    <w:rsid w:val="005E41C8"/>
    <w:rsid w:val="005E4ED5"/>
    <w:rsid w:val="005E7103"/>
    <w:rsid w:val="005E75FD"/>
    <w:rsid w:val="005E7E4D"/>
    <w:rsid w:val="005F4CD2"/>
    <w:rsid w:val="005F5531"/>
    <w:rsid w:val="00601274"/>
    <w:rsid w:val="00604AAC"/>
    <w:rsid w:val="00604F4B"/>
    <w:rsid w:val="00607455"/>
    <w:rsid w:val="006075F7"/>
    <w:rsid w:val="00607964"/>
    <w:rsid w:val="00613086"/>
    <w:rsid w:val="00615950"/>
    <w:rsid w:val="0062075A"/>
    <w:rsid w:val="00622C47"/>
    <w:rsid w:val="0062328A"/>
    <w:rsid w:val="00625ED8"/>
    <w:rsid w:val="0062714E"/>
    <w:rsid w:val="006271AA"/>
    <w:rsid w:val="00634DA7"/>
    <w:rsid w:val="006350C4"/>
    <w:rsid w:val="0064148A"/>
    <w:rsid w:val="00642844"/>
    <w:rsid w:val="0064409B"/>
    <w:rsid w:val="006441C2"/>
    <w:rsid w:val="006442D5"/>
    <w:rsid w:val="00644FCB"/>
    <w:rsid w:val="00645C44"/>
    <w:rsid w:val="00651EA5"/>
    <w:rsid w:val="00655D7D"/>
    <w:rsid w:val="00655E3F"/>
    <w:rsid w:val="0065745C"/>
    <w:rsid w:val="00660511"/>
    <w:rsid w:val="00660CC4"/>
    <w:rsid w:val="00663A98"/>
    <w:rsid w:val="00667BB6"/>
    <w:rsid w:val="00670E1C"/>
    <w:rsid w:val="00672978"/>
    <w:rsid w:val="006734AB"/>
    <w:rsid w:val="006737D3"/>
    <w:rsid w:val="0067435B"/>
    <w:rsid w:val="006762C9"/>
    <w:rsid w:val="00682D07"/>
    <w:rsid w:val="00683064"/>
    <w:rsid w:val="00687058"/>
    <w:rsid w:val="00687F59"/>
    <w:rsid w:val="00694430"/>
    <w:rsid w:val="00694677"/>
    <w:rsid w:val="00697FAC"/>
    <w:rsid w:val="006A03A3"/>
    <w:rsid w:val="006A11C3"/>
    <w:rsid w:val="006A1C5C"/>
    <w:rsid w:val="006A6EA7"/>
    <w:rsid w:val="006A74BC"/>
    <w:rsid w:val="006B503F"/>
    <w:rsid w:val="006B64A8"/>
    <w:rsid w:val="006B707C"/>
    <w:rsid w:val="006B7578"/>
    <w:rsid w:val="006C24CB"/>
    <w:rsid w:val="006C6020"/>
    <w:rsid w:val="006C7137"/>
    <w:rsid w:val="006D0225"/>
    <w:rsid w:val="006D15F6"/>
    <w:rsid w:val="006D1681"/>
    <w:rsid w:val="006D2E1F"/>
    <w:rsid w:val="006D3B55"/>
    <w:rsid w:val="006E0128"/>
    <w:rsid w:val="006E2B00"/>
    <w:rsid w:val="006E3151"/>
    <w:rsid w:val="006E3515"/>
    <w:rsid w:val="006E493A"/>
    <w:rsid w:val="006F3CBE"/>
    <w:rsid w:val="006F594C"/>
    <w:rsid w:val="006F5E34"/>
    <w:rsid w:val="006F7F2A"/>
    <w:rsid w:val="00701118"/>
    <w:rsid w:val="00702C49"/>
    <w:rsid w:val="0070344F"/>
    <w:rsid w:val="00704C6B"/>
    <w:rsid w:val="00705BD4"/>
    <w:rsid w:val="00706159"/>
    <w:rsid w:val="0070672E"/>
    <w:rsid w:val="007107EE"/>
    <w:rsid w:val="00712B55"/>
    <w:rsid w:val="00714BA2"/>
    <w:rsid w:val="00716207"/>
    <w:rsid w:val="007166C4"/>
    <w:rsid w:val="00721165"/>
    <w:rsid w:val="007211A4"/>
    <w:rsid w:val="007234F2"/>
    <w:rsid w:val="00725EDA"/>
    <w:rsid w:val="00726D6D"/>
    <w:rsid w:val="00727E48"/>
    <w:rsid w:val="00730032"/>
    <w:rsid w:val="00730440"/>
    <w:rsid w:val="00731CFE"/>
    <w:rsid w:val="00732D8B"/>
    <w:rsid w:val="00737805"/>
    <w:rsid w:val="00740FDE"/>
    <w:rsid w:val="00741AFF"/>
    <w:rsid w:val="007463B1"/>
    <w:rsid w:val="00746B11"/>
    <w:rsid w:val="007472C3"/>
    <w:rsid w:val="0075097C"/>
    <w:rsid w:val="00752131"/>
    <w:rsid w:val="00753877"/>
    <w:rsid w:val="0075395F"/>
    <w:rsid w:val="00760005"/>
    <w:rsid w:val="00760524"/>
    <w:rsid w:val="00760A63"/>
    <w:rsid w:val="00760B40"/>
    <w:rsid w:val="007643BD"/>
    <w:rsid w:val="007717D2"/>
    <w:rsid w:val="00771A91"/>
    <w:rsid w:val="00772C52"/>
    <w:rsid w:val="007748CE"/>
    <w:rsid w:val="00777A96"/>
    <w:rsid w:val="007802EE"/>
    <w:rsid w:val="007826D3"/>
    <w:rsid w:val="0078543A"/>
    <w:rsid w:val="00785778"/>
    <w:rsid w:val="00787760"/>
    <w:rsid w:val="00793315"/>
    <w:rsid w:val="007950D0"/>
    <w:rsid w:val="00795128"/>
    <w:rsid w:val="007A0311"/>
    <w:rsid w:val="007A100A"/>
    <w:rsid w:val="007A2F95"/>
    <w:rsid w:val="007A37C6"/>
    <w:rsid w:val="007A4003"/>
    <w:rsid w:val="007A4380"/>
    <w:rsid w:val="007A5F9C"/>
    <w:rsid w:val="007B69C1"/>
    <w:rsid w:val="007B7BE9"/>
    <w:rsid w:val="007C01FC"/>
    <w:rsid w:val="007C12D1"/>
    <w:rsid w:val="007C2592"/>
    <w:rsid w:val="007C276C"/>
    <w:rsid w:val="007C2B58"/>
    <w:rsid w:val="007C2DE7"/>
    <w:rsid w:val="007C4355"/>
    <w:rsid w:val="007C581E"/>
    <w:rsid w:val="007D2ADB"/>
    <w:rsid w:val="007D4111"/>
    <w:rsid w:val="007D4551"/>
    <w:rsid w:val="007D463F"/>
    <w:rsid w:val="007E0381"/>
    <w:rsid w:val="007E0E68"/>
    <w:rsid w:val="007E1918"/>
    <w:rsid w:val="007E299B"/>
    <w:rsid w:val="007E2B35"/>
    <w:rsid w:val="007E30CA"/>
    <w:rsid w:val="007E461E"/>
    <w:rsid w:val="007E4620"/>
    <w:rsid w:val="007E4FEC"/>
    <w:rsid w:val="007E535B"/>
    <w:rsid w:val="007E5CEF"/>
    <w:rsid w:val="007E5F8B"/>
    <w:rsid w:val="007E720E"/>
    <w:rsid w:val="007E7873"/>
    <w:rsid w:val="007E7FA0"/>
    <w:rsid w:val="007F010C"/>
    <w:rsid w:val="007F1473"/>
    <w:rsid w:val="007F2B2D"/>
    <w:rsid w:val="007F365E"/>
    <w:rsid w:val="007F45A7"/>
    <w:rsid w:val="00800A2F"/>
    <w:rsid w:val="008053D5"/>
    <w:rsid w:val="00806ACE"/>
    <w:rsid w:val="00807638"/>
    <w:rsid w:val="0081198A"/>
    <w:rsid w:val="00811F4D"/>
    <w:rsid w:val="00817B5C"/>
    <w:rsid w:val="00820188"/>
    <w:rsid w:val="008207CD"/>
    <w:rsid w:val="00820E2C"/>
    <w:rsid w:val="00821A2C"/>
    <w:rsid w:val="00825C43"/>
    <w:rsid w:val="008312A9"/>
    <w:rsid w:val="0083145E"/>
    <w:rsid w:val="008332B7"/>
    <w:rsid w:val="008333EF"/>
    <w:rsid w:val="008351B0"/>
    <w:rsid w:val="00835BB1"/>
    <w:rsid w:val="00836052"/>
    <w:rsid w:val="00840A44"/>
    <w:rsid w:val="0084469D"/>
    <w:rsid w:val="00844B2D"/>
    <w:rsid w:val="00845789"/>
    <w:rsid w:val="00845E5C"/>
    <w:rsid w:val="00846A52"/>
    <w:rsid w:val="00857A79"/>
    <w:rsid w:val="008604B2"/>
    <w:rsid w:val="00861DFE"/>
    <w:rsid w:val="008623EF"/>
    <w:rsid w:val="00862825"/>
    <w:rsid w:val="00863197"/>
    <w:rsid w:val="0087487C"/>
    <w:rsid w:val="00874F6F"/>
    <w:rsid w:val="00875062"/>
    <w:rsid w:val="00875226"/>
    <w:rsid w:val="008754D1"/>
    <w:rsid w:val="0087687F"/>
    <w:rsid w:val="008809B6"/>
    <w:rsid w:val="00883A9C"/>
    <w:rsid w:val="00884EA8"/>
    <w:rsid w:val="00885319"/>
    <w:rsid w:val="00886238"/>
    <w:rsid w:val="00886772"/>
    <w:rsid w:val="008916EC"/>
    <w:rsid w:val="00892211"/>
    <w:rsid w:val="008938F7"/>
    <w:rsid w:val="00893ADE"/>
    <w:rsid w:val="008956EA"/>
    <w:rsid w:val="008957BD"/>
    <w:rsid w:val="008972AF"/>
    <w:rsid w:val="00897861"/>
    <w:rsid w:val="008A053C"/>
    <w:rsid w:val="008A1881"/>
    <w:rsid w:val="008A283F"/>
    <w:rsid w:val="008A523D"/>
    <w:rsid w:val="008A649E"/>
    <w:rsid w:val="008A6BB2"/>
    <w:rsid w:val="008B015E"/>
    <w:rsid w:val="008B0BFC"/>
    <w:rsid w:val="008B3137"/>
    <w:rsid w:val="008B459B"/>
    <w:rsid w:val="008B568D"/>
    <w:rsid w:val="008B5FE3"/>
    <w:rsid w:val="008B700C"/>
    <w:rsid w:val="008B7564"/>
    <w:rsid w:val="008C2C1A"/>
    <w:rsid w:val="008C4F88"/>
    <w:rsid w:val="008D3142"/>
    <w:rsid w:val="008D67FB"/>
    <w:rsid w:val="008D7F66"/>
    <w:rsid w:val="008E0937"/>
    <w:rsid w:val="008E69B3"/>
    <w:rsid w:val="00901BEF"/>
    <w:rsid w:val="009026ED"/>
    <w:rsid w:val="009030BF"/>
    <w:rsid w:val="009055B3"/>
    <w:rsid w:val="00905B0F"/>
    <w:rsid w:val="00906749"/>
    <w:rsid w:val="00910B93"/>
    <w:rsid w:val="009112BF"/>
    <w:rsid w:val="00911C6C"/>
    <w:rsid w:val="00914263"/>
    <w:rsid w:val="00914280"/>
    <w:rsid w:val="009201D0"/>
    <w:rsid w:val="009202D3"/>
    <w:rsid w:val="00922786"/>
    <w:rsid w:val="00923827"/>
    <w:rsid w:val="0092598F"/>
    <w:rsid w:val="00931C45"/>
    <w:rsid w:val="0093242F"/>
    <w:rsid w:val="00933C53"/>
    <w:rsid w:val="00940A34"/>
    <w:rsid w:val="00940A79"/>
    <w:rsid w:val="0094272F"/>
    <w:rsid w:val="009440A2"/>
    <w:rsid w:val="0094500C"/>
    <w:rsid w:val="00946D77"/>
    <w:rsid w:val="00950357"/>
    <w:rsid w:val="00960A33"/>
    <w:rsid w:val="00961AC0"/>
    <w:rsid w:val="00963D1F"/>
    <w:rsid w:val="00965A50"/>
    <w:rsid w:val="00965D02"/>
    <w:rsid w:val="009674A5"/>
    <w:rsid w:val="00967E6E"/>
    <w:rsid w:val="00971042"/>
    <w:rsid w:val="009747C7"/>
    <w:rsid w:val="0097618B"/>
    <w:rsid w:val="009774F9"/>
    <w:rsid w:val="00981EC4"/>
    <w:rsid w:val="009830C2"/>
    <w:rsid w:val="0099156F"/>
    <w:rsid w:val="0099219B"/>
    <w:rsid w:val="00993997"/>
    <w:rsid w:val="009963D4"/>
    <w:rsid w:val="009968F2"/>
    <w:rsid w:val="009A393E"/>
    <w:rsid w:val="009A73DE"/>
    <w:rsid w:val="009A775C"/>
    <w:rsid w:val="009B0E42"/>
    <w:rsid w:val="009B2A6B"/>
    <w:rsid w:val="009B2AAC"/>
    <w:rsid w:val="009C294B"/>
    <w:rsid w:val="009D07B9"/>
    <w:rsid w:val="009D1C0A"/>
    <w:rsid w:val="009D232F"/>
    <w:rsid w:val="009D2801"/>
    <w:rsid w:val="009D3443"/>
    <w:rsid w:val="009D3DBD"/>
    <w:rsid w:val="009E29FC"/>
    <w:rsid w:val="009E66C3"/>
    <w:rsid w:val="009E79BE"/>
    <w:rsid w:val="009F0E05"/>
    <w:rsid w:val="009F0F2B"/>
    <w:rsid w:val="009F33C9"/>
    <w:rsid w:val="009F4431"/>
    <w:rsid w:val="009F4A96"/>
    <w:rsid w:val="009F6C46"/>
    <w:rsid w:val="009F735A"/>
    <w:rsid w:val="009F7600"/>
    <w:rsid w:val="00A00B42"/>
    <w:rsid w:val="00A03365"/>
    <w:rsid w:val="00A0401B"/>
    <w:rsid w:val="00A05348"/>
    <w:rsid w:val="00A071B0"/>
    <w:rsid w:val="00A071E0"/>
    <w:rsid w:val="00A07879"/>
    <w:rsid w:val="00A1474E"/>
    <w:rsid w:val="00A156A1"/>
    <w:rsid w:val="00A15C77"/>
    <w:rsid w:val="00A1618E"/>
    <w:rsid w:val="00A219F3"/>
    <w:rsid w:val="00A225CB"/>
    <w:rsid w:val="00A23E01"/>
    <w:rsid w:val="00A24135"/>
    <w:rsid w:val="00A24ADB"/>
    <w:rsid w:val="00A25C8D"/>
    <w:rsid w:val="00A260BC"/>
    <w:rsid w:val="00A26558"/>
    <w:rsid w:val="00A348A3"/>
    <w:rsid w:val="00A3519E"/>
    <w:rsid w:val="00A41A02"/>
    <w:rsid w:val="00A420A8"/>
    <w:rsid w:val="00A43EBA"/>
    <w:rsid w:val="00A50212"/>
    <w:rsid w:val="00A50D6A"/>
    <w:rsid w:val="00A50FFE"/>
    <w:rsid w:val="00A532C2"/>
    <w:rsid w:val="00A555A2"/>
    <w:rsid w:val="00A60798"/>
    <w:rsid w:val="00A60BC7"/>
    <w:rsid w:val="00A62193"/>
    <w:rsid w:val="00A62552"/>
    <w:rsid w:val="00A63A3D"/>
    <w:rsid w:val="00A64F19"/>
    <w:rsid w:val="00A65C80"/>
    <w:rsid w:val="00A67BAD"/>
    <w:rsid w:val="00A7060B"/>
    <w:rsid w:val="00A70D02"/>
    <w:rsid w:val="00A77E60"/>
    <w:rsid w:val="00A81C7A"/>
    <w:rsid w:val="00A83578"/>
    <w:rsid w:val="00A86E94"/>
    <w:rsid w:val="00A92021"/>
    <w:rsid w:val="00A927B8"/>
    <w:rsid w:val="00A92C42"/>
    <w:rsid w:val="00A93B18"/>
    <w:rsid w:val="00A9696C"/>
    <w:rsid w:val="00A96B49"/>
    <w:rsid w:val="00A96D72"/>
    <w:rsid w:val="00AA12F7"/>
    <w:rsid w:val="00AA24D4"/>
    <w:rsid w:val="00AA296F"/>
    <w:rsid w:val="00AA41AD"/>
    <w:rsid w:val="00AB1E5A"/>
    <w:rsid w:val="00AB3AEC"/>
    <w:rsid w:val="00AB4E72"/>
    <w:rsid w:val="00AB5B30"/>
    <w:rsid w:val="00AB7D0E"/>
    <w:rsid w:val="00AC0484"/>
    <w:rsid w:val="00AC0DA5"/>
    <w:rsid w:val="00AC2203"/>
    <w:rsid w:val="00AC2903"/>
    <w:rsid w:val="00AC48A2"/>
    <w:rsid w:val="00AC4FD6"/>
    <w:rsid w:val="00AC571E"/>
    <w:rsid w:val="00AC6843"/>
    <w:rsid w:val="00AD1204"/>
    <w:rsid w:val="00AD2FDB"/>
    <w:rsid w:val="00AD3786"/>
    <w:rsid w:val="00AD52CD"/>
    <w:rsid w:val="00AD5960"/>
    <w:rsid w:val="00AE12E9"/>
    <w:rsid w:val="00AE40D5"/>
    <w:rsid w:val="00AE5158"/>
    <w:rsid w:val="00AE6B19"/>
    <w:rsid w:val="00AF04BE"/>
    <w:rsid w:val="00AF17B2"/>
    <w:rsid w:val="00AF30C4"/>
    <w:rsid w:val="00AF321A"/>
    <w:rsid w:val="00AF43EC"/>
    <w:rsid w:val="00AF49C0"/>
    <w:rsid w:val="00AF4B41"/>
    <w:rsid w:val="00AF5241"/>
    <w:rsid w:val="00AF752D"/>
    <w:rsid w:val="00B02147"/>
    <w:rsid w:val="00B025B5"/>
    <w:rsid w:val="00B029A1"/>
    <w:rsid w:val="00B0347D"/>
    <w:rsid w:val="00B05653"/>
    <w:rsid w:val="00B05866"/>
    <w:rsid w:val="00B07C5E"/>
    <w:rsid w:val="00B10D0B"/>
    <w:rsid w:val="00B12C91"/>
    <w:rsid w:val="00B13906"/>
    <w:rsid w:val="00B15262"/>
    <w:rsid w:val="00B173DC"/>
    <w:rsid w:val="00B21824"/>
    <w:rsid w:val="00B2275A"/>
    <w:rsid w:val="00B23CAE"/>
    <w:rsid w:val="00B243AC"/>
    <w:rsid w:val="00B260EC"/>
    <w:rsid w:val="00B26C33"/>
    <w:rsid w:val="00B34C80"/>
    <w:rsid w:val="00B4106D"/>
    <w:rsid w:val="00B44C4A"/>
    <w:rsid w:val="00B46A5B"/>
    <w:rsid w:val="00B47524"/>
    <w:rsid w:val="00B50609"/>
    <w:rsid w:val="00B53CF7"/>
    <w:rsid w:val="00B55602"/>
    <w:rsid w:val="00B6179B"/>
    <w:rsid w:val="00B617E1"/>
    <w:rsid w:val="00B61E7F"/>
    <w:rsid w:val="00B62E0F"/>
    <w:rsid w:val="00B64CA5"/>
    <w:rsid w:val="00B673C5"/>
    <w:rsid w:val="00B74BEC"/>
    <w:rsid w:val="00B76EE2"/>
    <w:rsid w:val="00B819F9"/>
    <w:rsid w:val="00B8320C"/>
    <w:rsid w:val="00B8798B"/>
    <w:rsid w:val="00B87FDA"/>
    <w:rsid w:val="00B914E1"/>
    <w:rsid w:val="00B93FA9"/>
    <w:rsid w:val="00B94F2F"/>
    <w:rsid w:val="00B95DEE"/>
    <w:rsid w:val="00BA11DD"/>
    <w:rsid w:val="00BA23BF"/>
    <w:rsid w:val="00BA47E6"/>
    <w:rsid w:val="00BA6B35"/>
    <w:rsid w:val="00BA7AEF"/>
    <w:rsid w:val="00BB396C"/>
    <w:rsid w:val="00BB6831"/>
    <w:rsid w:val="00BC3E37"/>
    <w:rsid w:val="00BC6658"/>
    <w:rsid w:val="00BC697F"/>
    <w:rsid w:val="00BD2B69"/>
    <w:rsid w:val="00BD2C3D"/>
    <w:rsid w:val="00BD32DE"/>
    <w:rsid w:val="00BD4143"/>
    <w:rsid w:val="00BD5386"/>
    <w:rsid w:val="00BD6506"/>
    <w:rsid w:val="00BE17CD"/>
    <w:rsid w:val="00BE1E9C"/>
    <w:rsid w:val="00BE2F23"/>
    <w:rsid w:val="00BE5393"/>
    <w:rsid w:val="00BE6884"/>
    <w:rsid w:val="00BE6AA6"/>
    <w:rsid w:val="00BE7044"/>
    <w:rsid w:val="00BE71E5"/>
    <w:rsid w:val="00BE7911"/>
    <w:rsid w:val="00BE7D34"/>
    <w:rsid w:val="00BF0042"/>
    <w:rsid w:val="00BF044B"/>
    <w:rsid w:val="00BF0967"/>
    <w:rsid w:val="00BF3600"/>
    <w:rsid w:val="00BF39A3"/>
    <w:rsid w:val="00BF3A69"/>
    <w:rsid w:val="00C00A1F"/>
    <w:rsid w:val="00C00FF9"/>
    <w:rsid w:val="00C020A0"/>
    <w:rsid w:val="00C06D8A"/>
    <w:rsid w:val="00C06DD9"/>
    <w:rsid w:val="00C07D1F"/>
    <w:rsid w:val="00C11092"/>
    <w:rsid w:val="00C11EB6"/>
    <w:rsid w:val="00C12F2A"/>
    <w:rsid w:val="00C12F53"/>
    <w:rsid w:val="00C17110"/>
    <w:rsid w:val="00C21B6D"/>
    <w:rsid w:val="00C2525F"/>
    <w:rsid w:val="00C27873"/>
    <w:rsid w:val="00C30331"/>
    <w:rsid w:val="00C332FE"/>
    <w:rsid w:val="00C33CF9"/>
    <w:rsid w:val="00C35013"/>
    <w:rsid w:val="00C35E80"/>
    <w:rsid w:val="00C361C3"/>
    <w:rsid w:val="00C36B55"/>
    <w:rsid w:val="00C36C6E"/>
    <w:rsid w:val="00C37881"/>
    <w:rsid w:val="00C41125"/>
    <w:rsid w:val="00C46968"/>
    <w:rsid w:val="00C523ED"/>
    <w:rsid w:val="00C5376E"/>
    <w:rsid w:val="00C546CA"/>
    <w:rsid w:val="00C63501"/>
    <w:rsid w:val="00C66E55"/>
    <w:rsid w:val="00C700C6"/>
    <w:rsid w:val="00C7173A"/>
    <w:rsid w:val="00C74183"/>
    <w:rsid w:val="00C74CDA"/>
    <w:rsid w:val="00C7643D"/>
    <w:rsid w:val="00C778D1"/>
    <w:rsid w:val="00C82530"/>
    <w:rsid w:val="00C838EC"/>
    <w:rsid w:val="00C863E3"/>
    <w:rsid w:val="00C87A41"/>
    <w:rsid w:val="00C9225E"/>
    <w:rsid w:val="00C9281C"/>
    <w:rsid w:val="00CA1AEE"/>
    <w:rsid w:val="00CA242D"/>
    <w:rsid w:val="00CA31B8"/>
    <w:rsid w:val="00CA67D0"/>
    <w:rsid w:val="00CB2523"/>
    <w:rsid w:val="00CB2BFD"/>
    <w:rsid w:val="00CB5A9E"/>
    <w:rsid w:val="00CB68BA"/>
    <w:rsid w:val="00CB6B99"/>
    <w:rsid w:val="00CB6BDD"/>
    <w:rsid w:val="00CC205C"/>
    <w:rsid w:val="00CC2809"/>
    <w:rsid w:val="00CC2990"/>
    <w:rsid w:val="00CC46AE"/>
    <w:rsid w:val="00CC767B"/>
    <w:rsid w:val="00CD21CC"/>
    <w:rsid w:val="00CD68CE"/>
    <w:rsid w:val="00CD7130"/>
    <w:rsid w:val="00CD79E1"/>
    <w:rsid w:val="00CE0916"/>
    <w:rsid w:val="00CE0E28"/>
    <w:rsid w:val="00CE1D81"/>
    <w:rsid w:val="00CE25D9"/>
    <w:rsid w:val="00CE2639"/>
    <w:rsid w:val="00CE32E9"/>
    <w:rsid w:val="00CE6415"/>
    <w:rsid w:val="00CE7306"/>
    <w:rsid w:val="00CE7759"/>
    <w:rsid w:val="00CF091B"/>
    <w:rsid w:val="00CF0AA2"/>
    <w:rsid w:val="00CF1986"/>
    <w:rsid w:val="00CF2386"/>
    <w:rsid w:val="00CF6B09"/>
    <w:rsid w:val="00D0523F"/>
    <w:rsid w:val="00D116B8"/>
    <w:rsid w:val="00D12331"/>
    <w:rsid w:val="00D12C01"/>
    <w:rsid w:val="00D131D5"/>
    <w:rsid w:val="00D14BA9"/>
    <w:rsid w:val="00D16B53"/>
    <w:rsid w:val="00D17C4F"/>
    <w:rsid w:val="00D2019F"/>
    <w:rsid w:val="00D23074"/>
    <w:rsid w:val="00D23821"/>
    <w:rsid w:val="00D263A2"/>
    <w:rsid w:val="00D31166"/>
    <w:rsid w:val="00D3653E"/>
    <w:rsid w:val="00D400F5"/>
    <w:rsid w:val="00D414CB"/>
    <w:rsid w:val="00D43726"/>
    <w:rsid w:val="00D446F4"/>
    <w:rsid w:val="00D45D02"/>
    <w:rsid w:val="00D51089"/>
    <w:rsid w:val="00D51B92"/>
    <w:rsid w:val="00D52627"/>
    <w:rsid w:val="00D557BD"/>
    <w:rsid w:val="00D5691B"/>
    <w:rsid w:val="00D574A4"/>
    <w:rsid w:val="00D57FEC"/>
    <w:rsid w:val="00D6076D"/>
    <w:rsid w:val="00D61842"/>
    <w:rsid w:val="00D61B0A"/>
    <w:rsid w:val="00D62753"/>
    <w:rsid w:val="00D63698"/>
    <w:rsid w:val="00D672A4"/>
    <w:rsid w:val="00D721E9"/>
    <w:rsid w:val="00D72256"/>
    <w:rsid w:val="00D75950"/>
    <w:rsid w:val="00D760CE"/>
    <w:rsid w:val="00D827A1"/>
    <w:rsid w:val="00D838A0"/>
    <w:rsid w:val="00D86674"/>
    <w:rsid w:val="00D924D5"/>
    <w:rsid w:val="00D92FD3"/>
    <w:rsid w:val="00D94444"/>
    <w:rsid w:val="00D9603B"/>
    <w:rsid w:val="00DA001A"/>
    <w:rsid w:val="00DA3240"/>
    <w:rsid w:val="00DA3CD1"/>
    <w:rsid w:val="00DA5C40"/>
    <w:rsid w:val="00DA63BE"/>
    <w:rsid w:val="00DB4BA9"/>
    <w:rsid w:val="00DB5997"/>
    <w:rsid w:val="00DB60E4"/>
    <w:rsid w:val="00DB7DB6"/>
    <w:rsid w:val="00DC0502"/>
    <w:rsid w:val="00DC1364"/>
    <w:rsid w:val="00DC4BEF"/>
    <w:rsid w:val="00DC6273"/>
    <w:rsid w:val="00DC6485"/>
    <w:rsid w:val="00DC7E56"/>
    <w:rsid w:val="00DC7EE1"/>
    <w:rsid w:val="00DD0E75"/>
    <w:rsid w:val="00DD16C1"/>
    <w:rsid w:val="00DD2076"/>
    <w:rsid w:val="00DD76F6"/>
    <w:rsid w:val="00DE05B7"/>
    <w:rsid w:val="00DE1053"/>
    <w:rsid w:val="00DE1C5D"/>
    <w:rsid w:val="00DE4054"/>
    <w:rsid w:val="00DE49EE"/>
    <w:rsid w:val="00DE7C73"/>
    <w:rsid w:val="00DF0566"/>
    <w:rsid w:val="00DF34ED"/>
    <w:rsid w:val="00DF6F48"/>
    <w:rsid w:val="00E018B9"/>
    <w:rsid w:val="00E0318D"/>
    <w:rsid w:val="00E040FF"/>
    <w:rsid w:val="00E0419C"/>
    <w:rsid w:val="00E0441A"/>
    <w:rsid w:val="00E04F02"/>
    <w:rsid w:val="00E10FCC"/>
    <w:rsid w:val="00E13016"/>
    <w:rsid w:val="00E175CC"/>
    <w:rsid w:val="00E175F7"/>
    <w:rsid w:val="00E21488"/>
    <w:rsid w:val="00E2335D"/>
    <w:rsid w:val="00E25C59"/>
    <w:rsid w:val="00E263B2"/>
    <w:rsid w:val="00E27BEB"/>
    <w:rsid w:val="00E30634"/>
    <w:rsid w:val="00E31562"/>
    <w:rsid w:val="00E31801"/>
    <w:rsid w:val="00E329A5"/>
    <w:rsid w:val="00E33916"/>
    <w:rsid w:val="00E35E22"/>
    <w:rsid w:val="00E37D15"/>
    <w:rsid w:val="00E41D6A"/>
    <w:rsid w:val="00E46424"/>
    <w:rsid w:val="00E50FE6"/>
    <w:rsid w:val="00E5207B"/>
    <w:rsid w:val="00E54592"/>
    <w:rsid w:val="00E55495"/>
    <w:rsid w:val="00E5755F"/>
    <w:rsid w:val="00E57A03"/>
    <w:rsid w:val="00E612E3"/>
    <w:rsid w:val="00E63100"/>
    <w:rsid w:val="00E64364"/>
    <w:rsid w:val="00E675B2"/>
    <w:rsid w:val="00E6791D"/>
    <w:rsid w:val="00E70AA9"/>
    <w:rsid w:val="00E71D4B"/>
    <w:rsid w:val="00E72110"/>
    <w:rsid w:val="00E724E8"/>
    <w:rsid w:val="00E74CF4"/>
    <w:rsid w:val="00E75618"/>
    <w:rsid w:val="00E77968"/>
    <w:rsid w:val="00E84C22"/>
    <w:rsid w:val="00E84ED0"/>
    <w:rsid w:val="00E85219"/>
    <w:rsid w:val="00E93CB2"/>
    <w:rsid w:val="00EA3CEA"/>
    <w:rsid w:val="00EA78D1"/>
    <w:rsid w:val="00EB000A"/>
    <w:rsid w:val="00EB0DC5"/>
    <w:rsid w:val="00EB1BBB"/>
    <w:rsid w:val="00EB2032"/>
    <w:rsid w:val="00EB2076"/>
    <w:rsid w:val="00EB4A8B"/>
    <w:rsid w:val="00EB4DCA"/>
    <w:rsid w:val="00EB5FD1"/>
    <w:rsid w:val="00EB67E8"/>
    <w:rsid w:val="00EB7298"/>
    <w:rsid w:val="00EB7655"/>
    <w:rsid w:val="00EC4B96"/>
    <w:rsid w:val="00ED0F60"/>
    <w:rsid w:val="00ED2F42"/>
    <w:rsid w:val="00ED38A0"/>
    <w:rsid w:val="00ED6F8F"/>
    <w:rsid w:val="00EE08D0"/>
    <w:rsid w:val="00EE2247"/>
    <w:rsid w:val="00EE2CEA"/>
    <w:rsid w:val="00EE5A85"/>
    <w:rsid w:val="00EE64B7"/>
    <w:rsid w:val="00EE6790"/>
    <w:rsid w:val="00EE6AD2"/>
    <w:rsid w:val="00EF13DF"/>
    <w:rsid w:val="00EF2826"/>
    <w:rsid w:val="00EF3E7B"/>
    <w:rsid w:val="00EF4689"/>
    <w:rsid w:val="00F03638"/>
    <w:rsid w:val="00F045FC"/>
    <w:rsid w:val="00F057A4"/>
    <w:rsid w:val="00F13CD3"/>
    <w:rsid w:val="00F140AB"/>
    <w:rsid w:val="00F1418D"/>
    <w:rsid w:val="00F1491A"/>
    <w:rsid w:val="00F15137"/>
    <w:rsid w:val="00F22B1C"/>
    <w:rsid w:val="00F23C6D"/>
    <w:rsid w:val="00F23EB1"/>
    <w:rsid w:val="00F25922"/>
    <w:rsid w:val="00F2620B"/>
    <w:rsid w:val="00F30A65"/>
    <w:rsid w:val="00F327A0"/>
    <w:rsid w:val="00F37578"/>
    <w:rsid w:val="00F44D33"/>
    <w:rsid w:val="00F47448"/>
    <w:rsid w:val="00F47E8A"/>
    <w:rsid w:val="00F52BC9"/>
    <w:rsid w:val="00F5601D"/>
    <w:rsid w:val="00F56201"/>
    <w:rsid w:val="00F56938"/>
    <w:rsid w:val="00F57DE9"/>
    <w:rsid w:val="00F60EAF"/>
    <w:rsid w:val="00F63D12"/>
    <w:rsid w:val="00F65526"/>
    <w:rsid w:val="00F6598F"/>
    <w:rsid w:val="00F67230"/>
    <w:rsid w:val="00F676D5"/>
    <w:rsid w:val="00F67728"/>
    <w:rsid w:val="00F67F60"/>
    <w:rsid w:val="00F706B6"/>
    <w:rsid w:val="00F75BEE"/>
    <w:rsid w:val="00F76010"/>
    <w:rsid w:val="00F83D13"/>
    <w:rsid w:val="00F863D8"/>
    <w:rsid w:val="00F870B9"/>
    <w:rsid w:val="00F9429A"/>
    <w:rsid w:val="00F945A2"/>
    <w:rsid w:val="00F94796"/>
    <w:rsid w:val="00F94E32"/>
    <w:rsid w:val="00F9665E"/>
    <w:rsid w:val="00F969A2"/>
    <w:rsid w:val="00FA30B6"/>
    <w:rsid w:val="00FA450D"/>
    <w:rsid w:val="00FA6D09"/>
    <w:rsid w:val="00FA7FE6"/>
    <w:rsid w:val="00FB1BAE"/>
    <w:rsid w:val="00FB2064"/>
    <w:rsid w:val="00FB375A"/>
    <w:rsid w:val="00FB4CB8"/>
    <w:rsid w:val="00FC1405"/>
    <w:rsid w:val="00FC25AF"/>
    <w:rsid w:val="00FC2B86"/>
    <w:rsid w:val="00FC33A9"/>
    <w:rsid w:val="00FC33C3"/>
    <w:rsid w:val="00FC6D6D"/>
    <w:rsid w:val="00FC6F62"/>
    <w:rsid w:val="00FC7F67"/>
    <w:rsid w:val="00FD0B54"/>
    <w:rsid w:val="00FD0D78"/>
    <w:rsid w:val="00FD1090"/>
    <w:rsid w:val="00FD2F8B"/>
    <w:rsid w:val="00FD3B7A"/>
    <w:rsid w:val="00FD54D1"/>
    <w:rsid w:val="00FD6EBD"/>
    <w:rsid w:val="00FE0ECF"/>
    <w:rsid w:val="00FE139B"/>
    <w:rsid w:val="00FE14CA"/>
    <w:rsid w:val="00FE2F5B"/>
    <w:rsid w:val="00FE5415"/>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FE862"/>
  <w15:docId w15:val="{80FBEC0B-3C45-4520-9699-DD9B6323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CB6B99"/>
    <w:pPr>
      <w:spacing w:after="0" w:line="240" w:lineRule="auto"/>
    </w:pPr>
    <w:rPr>
      <w:rFonts w:ascii="Times New Roman" w:hAnsi="Times New Roman"/>
      <w:noProof/>
    </w:rPr>
  </w:style>
  <w:style w:type="paragraph" w:styleId="Heading1">
    <w:name w:val="heading 1"/>
    <w:basedOn w:val="Normal"/>
    <w:link w:val="Heading1Char"/>
    <w:uiPriority w:val="9"/>
    <w:rsid w:val="00CB6B99"/>
    <w:pPr>
      <w:ind w:left="871"/>
      <w:outlineLvl w:val="0"/>
    </w:pPr>
    <w:rPr>
      <w:rFonts w:eastAsia="Times New Roman"/>
      <w:b/>
      <w:bCs/>
    </w:rPr>
  </w:style>
  <w:style w:type="character" w:default="1" w:styleId="DefaultParagraphFont">
    <w:name w:val="Default Paragraph Font"/>
    <w:uiPriority w:val="1"/>
    <w:semiHidden/>
    <w:unhideWhenUsed/>
    <w:rsid w:val="00CB6B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6B99"/>
  </w:style>
  <w:style w:type="paragraph" w:styleId="Footer">
    <w:name w:val="footer"/>
    <w:basedOn w:val="Normal"/>
    <w:link w:val="FooterChar"/>
    <w:uiPriority w:val="99"/>
    <w:unhideWhenUsed/>
    <w:rsid w:val="00CB6B99"/>
    <w:pPr>
      <w:tabs>
        <w:tab w:val="center" w:pos="4513"/>
        <w:tab w:val="right" w:pos="9026"/>
      </w:tabs>
    </w:pPr>
  </w:style>
  <w:style w:type="character" w:customStyle="1" w:styleId="FooterChar">
    <w:name w:val="Footer Char"/>
    <w:basedOn w:val="DefaultParagraphFont"/>
    <w:link w:val="Footer"/>
    <w:uiPriority w:val="99"/>
    <w:rsid w:val="00CB6B99"/>
    <w:rPr>
      <w:rFonts w:ascii="Times New Roman" w:hAnsi="Times New Roman"/>
      <w:noProof/>
    </w:rPr>
  </w:style>
  <w:style w:type="paragraph" w:styleId="Header">
    <w:name w:val="header"/>
    <w:basedOn w:val="Normal"/>
    <w:link w:val="HeaderChar"/>
    <w:uiPriority w:val="99"/>
    <w:unhideWhenUsed/>
    <w:rsid w:val="00CB6B99"/>
    <w:pPr>
      <w:tabs>
        <w:tab w:val="center" w:pos="4513"/>
        <w:tab w:val="right" w:pos="9026"/>
      </w:tabs>
    </w:pPr>
  </w:style>
  <w:style w:type="character" w:customStyle="1" w:styleId="HeaderChar">
    <w:name w:val="Header Char"/>
    <w:basedOn w:val="DefaultParagraphFont"/>
    <w:link w:val="Header"/>
    <w:uiPriority w:val="99"/>
    <w:rsid w:val="00CB6B99"/>
    <w:rPr>
      <w:rFonts w:ascii="Times New Roman" w:hAnsi="Times New Roman"/>
      <w:noProof/>
    </w:rPr>
  </w:style>
  <w:style w:type="paragraph" w:styleId="BalloonText">
    <w:name w:val="Balloon Text"/>
    <w:basedOn w:val="Normal"/>
    <w:link w:val="BalloonTextChar"/>
    <w:uiPriority w:val="99"/>
    <w:semiHidden/>
    <w:unhideWhenUsed/>
    <w:rsid w:val="00CB6B99"/>
    <w:rPr>
      <w:rFonts w:ascii="Tahoma" w:hAnsi="Tahoma" w:cs="Tahoma"/>
      <w:sz w:val="16"/>
      <w:szCs w:val="16"/>
    </w:rPr>
  </w:style>
  <w:style w:type="character" w:customStyle="1" w:styleId="BalloonTextChar">
    <w:name w:val="Balloon Text Char"/>
    <w:basedOn w:val="DefaultParagraphFont"/>
    <w:link w:val="BalloonText"/>
    <w:uiPriority w:val="99"/>
    <w:semiHidden/>
    <w:rsid w:val="00CB6B99"/>
    <w:rPr>
      <w:rFonts w:ascii="Tahoma" w:hAnsi="Tahoma" w:cs="Tahoma"/>
      <w:noProof/>
      <w:sz w:val="16"/>
      <w:szCs w:val="16"/>
    </w:rPr>
  </w:style>
  <w:style w:type="paragraph" w:customStyle="1" w:styleId="REG-H3A">
    <w:name w:val="REG-H3A"/>
    <w:link w:val="REG-H3AChar"/>
    <w:qFormat/>
    <w:rsid w:val="00CB6B9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B6B99"/>
    <w:pPr>
      <w:numPr>
        <w:numId w:val="1"/>
      </w:numPr>
      <w:contextualSpacing/>
    </w:pPr>
  </w:style>
  <w:style w:type="character" w:customStyle="1" w:styleId="REG-H3AChar">
    <w:name w:val="REG-H3A Char"/>
    <w:basedOn w:val="DefaultParagraphFont"/>
    <w:link w:val="REG-H3A"/>
    <w:rsid w:val="00CB6B99"/>
    <w:rPr>
      <w:rFonts w:ascii="Times New Roman" w:hAnsi="Times New Roman" w:cs="Times New Roman"/>
      <w:b/>
      <w:caps/>
      <w:noProof/>
    </w:rPr>
  </w:style>
  <w:style w:type="character" w:customStyle="1" w:styleId="A3">
    <w:name w:val="A3"/>
    <w:uiPriority w:val="99"/>
    <w:rsid w:val="00CB6B99"/>
    <w:rPr>
      <w:rFonts w:cs="Times"/>
      <w:color w:val="000000"/>
      <w:sz w:val="22"/>
      <w:szCs w:val="22"/>
    </w:rPr>
  </w:style>
  <w:style w:type="paragraph" w:customStyle="1" w:styleId="Head2B">
    <w:name w:val="Head 2B"/>
    <w:basedOn w:val="AS-H3A"/>
    <w:link w:val="Head2BChar"/>
    <w:rsid w:val="00CB6B99"/>
  </w:style>
  <w:style w:type="paragraph" w:styleId="ListParagraph">
    <w:name w:val="List Paragraph"/>
    <w:basedOn w:val="Normal"/>
    <w:link w:val="ListParagraphChar"/>
    <w:uiPriority w:val="34"/>
    <w:rsid w:val="00CB6B99"/>
    <w:pPr>
      <w:ind w:left="720"/>
      <w:contextualSpacing/>
    </w:pPr>
  </w:style>
  <w:style w:type="character" w:customStyle="1" w:styleId="Head2BChar">
    <w:name w:val="Head 2B Char"/>
    <w:basedOn w:val="AS-H3AChar"/>
    <w:link w:val="Head2B"/>
    <w:rsid w:val="00CB6B99"/>
    <w:rPr>
      <w:rFonts w:ascii="Times New Roman" w:hAnsi="Times New Roman" w:cs="Times New Roman"/>
      <w:b/>
      <w:caps/>
      <w:noProof/>
    </w:rPr>
  </w:style>
  <w:style w:type="paragraph" w:customStyle="1" w:styleId="Head3">
    <w:name w:val="Head 3"/>
    <w:basedOn w:val="ListParagraph"/>
    <w:link w:val="Head3Char"/>
    <w:rsid w:val="00CB6B9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B6B99"/>
    <w:rPr>
      <w:rFonts w:ascii="Times New Roman" w:hAnsi="Times New Roman"/>
      <w:noProof/>
    </w:rPr>
  </w:style>
  <w:style w:type="character" w:customStyle="1" w:styleId="Head3Char">
    <w:name w:val="Head 3 Char"/>
    <w:basedOn w:val="ListParagraphChar"/>
    <w:link w:val="Head3"/>
    <w:rsid w:val="00CB6B99"/>
    <w:rPr>
      <w:rFonts w:ascii="Times New Roman" w:eastAsia="Times New Roman" w:hAnsi="Times New Roman" w:cs="Times New Roman"/>
      <w:b/>
      <w:bCs/>
      <w:noProof/>
    </w:rPr>
  </w:style>
  <w:style w:type="paragraph" w:customStyle="1" w:styleId="REG-H1a">
    <w:name w:val="REG-H1a"/>
    <w:link w:val="REG-H1aChar"/>
    <w:qFormat/>
    <w:rsid w:val="00CB6B9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B6B9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B6B99"/>
    <w:rPr>
      <w:rFonts w:ascii="Arial" w:hAnsi="Arial" w:cs="Arial"/>
      <w:b/>
      <w:noProof/>
      <w:sz w:val="36"/>
      <w:szCs w:val="36"/>
    </w:rPr>
  </w:style>
  <w:style w:type="paragraph" w:customStyle="1" w:styleId="AS-H1-Colour">
    <w:name w:val="AS-H1-Colour"/>
    <w:basedOn w:val="Normal"/>
    <w:link w:val="AS-H1-ColourChar"/>
    <w:rsid w:val="00CB6B9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B6B99"/>
    <w:rPr>
      <w:rFonts w:ascii="Times New Roman" w:hAnsi="Times New Roman" w:cs="Times New Roman"/>
      <w:b/>
      <w:caps/>
      <w:noProof/>
      <w:color w:val="00B050"/>
      <w:sz w:val="24"/>
      <w:szCs w:val="24"/>
    </w:rPr>
  </w:style>
  <w:style w:type="paragraph" w:customStyle="1" w:styleId="AS-H2b">
    <w:name w:val="AS-H2b"/>
    <w:basedOn w:val="Normal"/>
    <w:link w:val="AS-H2bChar"/>
    <w:rsid w:val="00CB6B9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B6B99"/>
    <w:rPr>
      <w:rFonts w:ascii="Arial" w:hAnsi="Arial" w:cs="Arial"/>
      <w:b/>
      <w:noProof/>
      <w:color w:val="00B050"/>
      <w:sz w:val="36"/>
      <w:szCs w:val="36"/>
    </w:rPr>
  </w:style>
  <w:style w:type="paragraph" w:customStyle="1" w:styleId="AS-H3">
    <w:name w:val="AS-H3"/>
    <w:basedOn w:val="AS-H3A"/>
    <w:link w:val="AS-H3Char"/>
    <w:rsid w:val="00CB6B99"/>
    <w:rPr>
      <w:sz w:val="28"/>
    </w:rPr>
  </w:style>
  <w:style w:type="character" w:customStyle="1" w:styleId="AS-H2bChar">
    <w:name w:val="AS-H2b Char"/>
    <w:basedOn w:val="DefaultParagraphFont"/>
    <w:link w:val="AS-H2b"/>
    <w:rsid w:val="00CB6B99"/>
    <w:rPr>
      <w:rFonts w:ascii="Arial" w:hAnsi="Arial" w:cs="Arial"/>
      <w:noProof/>
    </w:rPr>
  </w:style>
  <w:style w:type="paragraph" w:customStyle="1" w:styleId="REG-H3b">
    <w:name w:val="REG-H3b"/>
    <w:link w:val="REG-H3bChar"/>
    <w:qFormat/>
    <w:rsid w:val="00CB6B9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B6B99"/>
    <w:rPr>
      <w:rFonts w:ascii="Times New Roman" w:hAnsi="Times New Roman" w:cs="Times New Roman"/>
      <w:b/>
      <w:caps/>
      <w:noProof/>
      <w:sz w:val="28"/>
    </w:rPr>
  </w:style>
  <w:style w:type="paragraph" w:customStyle="1" w:styleId="AS-H3c">
    <w:name w:val="AS-H3c"/>
    <w:basedOn w:val="Head2B"/>
    <w:link w:val="AS-H3cChar"/>
    <w:rsid w:val="00CB6B99"/>
    <w:rPr>
      <w:b w:val="0"/>
    </w:rPr>
  </w:style>
  <w:style w:type="character" w:customStyle="1" w:styleId="REG-H3bChar">
    <w:name w:val="REG-H3b Char"/>
    <w:basedOn w:val="REG-H3AChar"/>
    <w:link w:val="REG-H3b"/>
    <w:rsid w:val="00CB6B99"/>
    <w:rPr>
      <w:rFonts w:ascii="Times New Roman" w:hAnsi="Times New Roman" w:cs="Times New Roman"/>
      <w:b w:val="0"/>
      <w:caps w:val="0"/>
      <w:noProof/>
    </w:rPr>
  </w:style>
  <w:style w:type="paragraph" w:customStyle="1" w:styleId="AS-H3d">
    <w:name w:val="AS-H3d"/>
    <w:basedOn w:val="Head2B"/>
    <w:link w:val="AS-H3dChar"/>
    <w:rsid w:val="00CB6B99"/>
  </w:style>
  <w:style w:type="character" w:customStyle="1" w:styleId="AS-H3cChar">
    <w:name w:val="AS-H3c Char"/>
    <w:basedOn w:val="Head2BChar"/>
    <w:link w:val="AS-H3c"/>
    <w:rsid w:val="00CB6B99"/>
    <w:rPr>
      <w:rFonts w:ascii="Times New Roman" w:hAnsi="Times New Roman" w:cs="Times New Roman"/>
      <w:b w:val="0"/>
      <w:caps/>
      <w:noProof/>
    </w:rPr>
  </w:style>
  <w:style w:type="paragraph" w:customStyle="1" w:styleId="REG-P0">
    <w:name w:val="REG-P(0)"/>
    <w:basedOn w:val="Normal"/>
    <w:link w:val="REG-P0Char"/>
    <w:qFormat/>
    <w:rsid w:val="00CB6B99"/>
    <w:pPr>
      <w:tabs>
        <w:tab w:val="left" w:pos="567"/>
      </w:tabs>
      <w:jc w:val="both"/>
    </w:pPr>
    <w:rPr>
      <w:rFonts w:eastAsia="Times New Roman" w:cs="Times New Roman"/>
    </w:rPr>
  </w:style>
  <w:style w:type="character" w:customStyle="1" w:styleId="AS-H3dChar">
    <w:name w:val="AS-H3d Char"/>
    <w:basedOn w:val="Head2BChar"/>
    <w:link w:val="AS-H3d"/>
    <w:rsid w:val="00CB6B99"/>
    <w:rPr>
      <w:rFonts w:ascii="Times New Roman" w:hAnsi="Times New Roman" w:cs="Times New Roman"/>
      <w:b/>
      <w:caps/>
      <w:noProof/>
    </w:rPr>
  </w:style>
  <w:style w:type="paragraph" w:customStyle="1" w:styleId="REG-P1">
    <w:name w:val="REG-P(1)"/>
    <w:basedOn w:val="Normal"/>
    <w:link w:val="REG-P1Char"/>
    <w:qFormat/>
    <w:rsid w:val="00CB6B99"/>
    <w:pPr>
      <w:suppressAutoHyphens/>
      <w:ind w:firstLine="567"/>
      <w:jc w:val="both"/>
    </w:pPr>
    <w:rPr>
      <w:rFonts w:eastAsia="Times New Roman" w:cs="Times New Roman"/>
    </w:rPr>
  </w:style>
  <w:style w:type="character" w:customStyle="1" w:styleId="REG-P0Char">
    <w:name w:val="REG-P(0) Char"/>
    <w:basedOn w:val="DefaultParagraphFont"/>
    <w:link w:val="REG-P0"/>
    <w:rsid w:val="00CB6B99"/>
    <w:rPr>
      <w:rFonts w:ascii="Times New Roman" w:eastAsia="Times New Roman" w:hAnsi="Times New Roman" w:cs="Times New Roman"/>
      <w:noProof/>
    </w:rPr>
  </w:style>
  <w:style w:type="paragraph" w:customStyle="1" w:styleId="REG-Pa">
    <w:name w:val="REG-P(a)"/>
    <w:basedOn w:val="Normal"/>
    <w:link w:val="REG-PaChar"/>
    <w:qFormat/>
    <w:rsid w:val="00CB6B99"/>
    <w:pPr>
      <w:ind w:left="1134" w:hanging="567"/>
      <w:jc w:val="both"/>
    </w:pPr>
  </w:style>
  <w:style w:type="character" w:customStyle="1" w:styleId="REG-P1Char">
    <w:name w:val="REG-P(1) Char"/>
    <w:basedOn w:val="DefaultParagraphFont"/>
    <w:link w:val="REG-P1"/>
    <w:rsid w:val="00CB6B99"/>
    <w:rPr>
      <w:rFonts w:ascii="Times New Roman" w:eastAsia="Times New Roman" w:hAnsi="Times New Roman" w:cs="Times New Roman"/>
      <w:noProof/>
    </w:rPr>
  </w:style>
  <w:style w:type="paragraph" w:customStyle="1" w:styleId="REG-Pi">
    <w:name w:val="REG-P(i)"/>
    <w:basedOn w:val="Normal"/>
    <w:link w:val="REG-PiChar"/>
    <w:qFormat/>
    <w:rsid w:val="00CB6B99"/>
    <w:pPr>
      <w:suppressAutoHyphens/>
      <w:ind w:left="1701" w:hanging="567"/>
      <w:jc w:val="both"/>
    </w:pPr>
    <w:rPr>
      <w:rFonts w:eastAsia="Times New Roman" w:cs="Times New Roman"/>
    </w:rPr>
  </w:style>
  <w:style w:type="character" w:customStyle="1" w:styleId="REG-PaChar">
    <w:name w:val="REG-P(a) Char"/>
    <w:basedOn w:val="DefaultParagraphFont"/>
    <w:link w:val="REG-Pa"/>
    <w:rsid w:val="00CB6B99"/>
    <w:rPr>
      <w:rFonts w:ascii="Times New Roman" w:hAnsi="Times New Roman"/>
      <w:noProof/>
    </w:rPr>
  </w:style>
  <w:style w:type="paragraph" w:customStyle="1" w:styleId="AS-Pahang">
    <w:name w:val="AS-P(a)hang"/>
    <w:basedOn w:val="Normal"/>
    <w:link w:val="AS-PahangChar"/>
    <w:rsid w:val="00CB6B9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B6B99"/>
    <w:rPr>
      <w:rFonts w:ascii="Times New Roman" w:eastAsia="Times New Roman" w:hAnsi="Times New Roman" w:cs="Times New Roman"/>
      <w:noProof/>
    </w:rPr>
  </w:style>
  <w:style w:type="paragraph" w:customStyle="1" w:styleId="REG-Paa">
    <w:name w:val="REG-P(aa)"/>
    <w:basedOn w:val="Normal"/>
    <w:link w:val="REG-PaaChar"/>
    <w:qFormat/>
    <w:rsid w:val="00CB6B9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B6B99"/>
    <w:rPr>
      <w:rFonts w:ascii="Times New Roman" w:eastAsia="Times New Roman" w:hAnsi="Times New Roman" w:cs="Times New Roman"/>
      <w:noProof/>
    </w:rPr>
  </w:style>
  <w:style w:type="paragraph" w:customStyle="1" w:styleId="REG-Amend">
    <w:name w:val="REG-Amend"/>
    <w:link w:val="REG-AmendChar"/>
    <w:qFormat/>
    <w:rsid w:val="00CB6B9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B6B99"/>
    <w:rPr>
      <w:rFonts w:ascii="Times New Roman" w:eastAsia="Times New Roman" w:hAnsi="Times New Roman" w:cs="Times New Roman"/>
      <w:noProof/>
    </w:rPr>
  </w:style>
  <w:style w:type="character" w:customStyle="1" w:styleId="REG-AmendChar">
    <w:name w:val="REG-Amend Char"/>
    <w:basedOn w:val="REG-P0Char"/>
    <w:link w:val="REG-Amend"/>
    <w:rsid w:val="00CB6B9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B6B99"/>
    <w:rPr>
      <w:sz w:val="16"/>
      <w:szCs w:val="16"/>
    </w:rPr>
  </w:style>
  <w:style w:type="paragraph" w:styleId="CommentText">
    <w:name w:val="annotation text"/>
    <w:basedOn w:val="Normal"/>
    <w:link w:val="CommentTextChar"/>
    <w:uiPriority w:val="99"/>
    <w:semiHidden/>
    <w:unhideWhenUsed/>
    <w:rsid w:val="00CB6B99"/>
    <w:rPr>
      <w:sz w:val="20"/>
      <w:szCs w:val="20"/>
    </w:rPr>
  </w:style>
  <w:style w:type="character" w:customStyle="1" w:styleId="CommentTextChar">
    <w:name w:val="Comment Text Char"/>
    <w:basedOn w:val="DefaultParagraphFont"/>
    <w:link w:val="CommentText"/>
    <w:uiPriority w:val="99"/>
    <w:semiHidden/>
    <w:rsid w:val="00CB6B9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B6B99"/>
    <w:rPr>
      <w:b/>
      <w:bCs/>
    </w:rPr>
  </w:style>
  <w:style w:type="character" w:customStyle="1" w:styleId="CommentSubjectChar">
    <w:name w:val="Comment Subject Char"/>
    <w:basedOn w:val="CommentTextChar"/>
    <w:link w:val="CommentSubject"/>
    <w:uiPriority w:val="99"/>
    <w:semiHidden/>
    <w:rsid w:val="00CB6B99"/>
    <w:rPr>
      <w:rFonts w:ascii="Times New Roman" w:hAnsi="Times New Roman"/>
      <w:b/>
      <w:bCs/>
      <w:noProof/>
      <w:sz w:val="20"/>
      <w:szCs w:val="20"/>
    </w:rPr>
  </w:style>
  <w:style w:type="paragraph" w:customStyle="1" w:styleId="AS-H4A">
    <w:name w:val="AS-H4A"/>
    <w:basedOn w:val="AS-P0"/>
    <w:link w:val="AS-H4AChar"/>
    <w:rsid w:val="00CB6B99"/>
    <w:pPr>
      <w:tabs>
        <w:tab w:val="clear" w:pos="567"/>
      </w:tabs>
      <w:jc w:val="center"/>
    </w:pPr>
    <w:rPr>
      <w:b/>
      <w:caps/>
    </w:rPr>
  </w:style>
  <w:style w:type="paragraph" w:customStyle="1" w:styleId="AS-H4b">
    <w:name w:val="AS-H4b"/>
    <w:basedOn w:val="AS-P0"/>
    <w:link w:val="AS-H4bChar"/>
    <w:rsid w:val="00CB6B99"/>
    <w:pPr>
      <w:tabs>
        <w:tab w:val="clear" w:pos="567"/>
      </w:tabs>
      <w:jc w:val="center"/>
    </w:pPr>
    <w:rPr>
      <w:b/>
    </w:rPr>
  </w:style>
  <w:style w:type="character" w:customStyle="1" w:styleId="AS-H4AChar">
    <w:name w:val="AS-H4A Char"/>
    <w:basedOn w:val="AS-P0Char"/>
    <w:link w:val="AS-H4A"/>
    <w:rsid w:val="00CB6B99"/>
    <w:rPr>
      <w:rFonts w:ascii="Times New Roman" w:eastAsia="Times New Roman" w:hAnsi="Times New Roman" w:cs="Times New Roman"/>
      <w:b/>
      <w:caps/>
      <w:noProof/>
    </w:rPr>
  </w:style>
  <w:style w:type="character" w:customStyle="1" w:styleId="AS-H4bChar">
    <w:name w:val="AS-H4b Char"/>
    <w:basedOn w:val="AS-P0Char"/>
    <w:link w:val="AS-H4b"/>
    <w:rsid w:val="00CB6B99"/>
    <w:rPr>
      <w:rFonts w:ascii="Times New Roman" w:eastAsia="Times New Roman" w:hAnsi="Times New Roman" w:cs="Times New Roman"/>
      <w:b/>
      <w:noProof/>
    </w:rPr>
  </w:style>
  <w:style w:type="paragraph" w:customStyle="1" w:styleId="AS-H2a">
    <w:name w:val="AS-H2a"/>
    <w:basedOn w:val="Normal"/>
    <w:link w:val="AS-H2aChar"/>
    <w:rsid w:val="00CB6B9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B6B99"/>
    <w:rPr>
      <w:rFonts w:ascii="Arial" w:hAnsi="Arial" w:cs="Arial"/>
      <w:b/>
      <w:noProof/>
    </w:rPr>
  </w:style>
  <w:style w:type="paragraph" w:customStyle="1" w:styleId="REG-H1d">
    <w:name w:val="REG-H1d"/>
    <w:link w:val="REG-H1dChar"/>
    <w:qFormat/>
    <w:rsid w:val="00CB6B9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B6B99"/>
    <w:rPr>
      <w:rFonts w:ascii="Arial" w:hAnsi="Arial" w:cs="Arial"/>
      <w:b w:val="0"/>
      <w:noProof/>
      <w:color w:val="000000"/>
      <w:szCs w:val="24"/>
      <w:lang w:val="en-ZA"/>
    </w:rPr>
  </w:style>
  <w:style w:type="table" w:styleId="TableGrid">
    <w:name w:val="Table Grid"/>
    <w:basedOn w:val="TableNormal"/>
    <w:uiPriority w:val="59"/>
    <w:rsid w:val="00CB6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B6B9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B6B99"/>
    <w:rPr>
      <w:rFonts w:ascii="Times New Roman" w:eastAsia="Times New Roman" w:hAnsi="Times New Roman"/>
      <w:noProof/>
      <w:sz w:val="24"/>
      <w:szCs w:val="24"/>
      <w:lang w:val="en-US" w:eastAsia="en-US"/>
    </w:rPr>
  </w:style>
  <w:style w:type="paragraph" w:customStyle="1" w:styleId="AS-P0">
    <w:name w:val="AS-P(0)"/>
    <w:basedOn w:val="Normal"/>
    <w:link w:val="AS-P0Char"/>
    <w:rsid w:val="00CB6B99"/>
    <w:pPr>
      <w:tabs>
        <w:tab w:val="left" w:pos="567"/>
      </w:tabs>
      <w:jc w:val="both"/>
    </w:pPr>
    <w:rPr>
      <w:rFonts w:eastAsia="Times New Roman" w:cs="Times New Roman"/>
    </w:rPr>
  </w:style>
  <w:style w:type="character" w:customStyle="1" w:styleId="AS-P0Char">
    <w:name w:val="AS-P(0) Char"/>
    <w:basedOn w:val="DefaultParagraphFont"/>
    <w:link w:val="AS-P0"/>
    <w:rsid w:val="00CB6B99"/>
    <w:rPr>
      <w:rFonts w:ascii="Times New Roman" w:eastAsia="Times New Roman" w:hAnsi="Times New Roman" w:cs="Times New Roman"/>
      <w:noProof/>
    </w:rPr>
  </w:style>
  <w:style w:type="paragraph" w:customStyle="1" w:styleId="AS-H3A">
    <w:name w:val="AS-H3A"/>
    <w:basedOn w:val="Normal"/>
    <w:link w:val="AS-H3AChar"/>
    <w:rsid w:val="00CB6B99"/>
    <w:pPr>
      <w:autoSpaceDE w:val="0"/>
      <w:autoSpaceDN w:val="0"/>
      <w:adjustRightInd w:val="0"/>
      <w:jc w:val="center"/>
    </w:pPr>
    <w:rPr>
      <w:rFonts w:cs="Times New Roman"/>
      <w:b/>
      <w:caps/>
    </w:rPr>
  </w:style>
  <w:style w:type="character" w:customStyle="1" w:styleId="AS-H3AChar">
    <w:name w:val="AS-H3A Char"/>
    <w:basedOn w:val="DefaultParagraphFont"/>
    <w:link w:val="AS-H3A"/>
    <w:rsid w:val="00CB6B99"/>
    <w:rPr>
      <w:rFonts w:ascii="Times New Roman" w:hAnsi="Times New Roman" w:cs="Times New Roman"/>
      <w:b/>
      <w:caps/>
      <w:noProof/>
    </w:rPr>
  </w:style>
  <w:style w:type="paragraph" w:customStyle="1" w:styleId="AS-H1a">
    <w:name w:val="AS-H1a"/>
    <w:basedOn w:val="Normal"/>
    <w:link w:val="AS-H1aChar"/>
    <w:rsid w:val="00CB6B9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B6B9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B6B99"/>
    <w:rPr>
      <w:rFonts w:ascii="Arial" w:hAnsi="Arial" w:cs="Arial"/>
      <w:b/>
      <w:noProof/>
      <w:sz w:val="36"/>
      <w:szCs w:val="36"/>
    </w:rPr>
  </w:style>
  <w:style w:type="character" w:customStyle="1" w:styleId="AS-H2Char">
    <w:name w:val="AS-H2 Char"/>
    <w:basedOn w:val="DefaultParagraphFont"/>
    <w:link w:val="AS-H2"/>
    <w:rsid w:val="00CB6B99"/>
    <w:rPr>
      <w:rFonts w:ascii="Times New Roman" w:hAnsi="Times New Roman" w:cs="Times New Roman"/>
      <w:b/>
      <w:caps/>
      <w:noProof/>
      <w:color w:val="000000"/>
      <w:sz w:val="26"/>
    </w:rPr>
  </w:style>
  <w:style w:type="paragraph" w:customStyle="1" w:styleId="AS-H3b">
    <w:name w:val="AS-H3b"/>
    <w:basedOn w:val="Normal"/>
    <w:link w:val="AS-H3bChar"/>
    <w:autoRedefine/>
    <w:rsid w:val="00CB6B99"/>
    <w:pPr>
      <w:jc w:val="center"/>
    </w:pPr>
    <w:rPr>
      <w:rFonts w:cs="Times New Roman"/>
      <w:b/>
    </w:rPr>
  </w:style>
  <w:style w:type="character" w:customStyle="1" w:styleId="AS-H3bChar">
    <w:name w:val="AS-H3b Char"/>
    <w:basedOn w:val="AS-H3AChar"/>
    <w:link w:val="AS-H3b"/>
    <w:rsid w:val="00CB6B99"/>
    <w:rPr>
      <w:rFonts w:ascii="Times New Roman" w:hAnsi="Times New Roman" w:cs="Times New Roman"/>
      <w:b/>
      <w:caps w:val="0"/>
      <w:noProof/>
    </w:rPr>
  </w:style>
  <w:style w:type="paragraph" w:customStyle="1" w:styleId="AS-P1">
    <w:name w:val="AS-P(1)"/>
    <w:basedOn w:val="Normal"/>
    <w:link w:val="AS-P1Char"/>
    <w:rsid w:val="00CB6B99"/>
    <w:pPr>
      <w:suppressAutoHyphens/>
      <w:ind w:right="-7" w:firstLine="567"/>
      <w:jc w:val="both"/>
    </w:pPr>
    <w:rPr>
      <w:rFonts w:eastAsia="Times New Roman" w:cs="Times New Roman"/>
    </w:rPr>
  </w:style>
  <w:style w:type="paragraph" w:customStyle="1" w:styleId="AS-Pa">
    <w:name w:val="AS-P(a)"/>
    <w:basedOn w:val="AS-Pahang"/>
    <w:link w:val="AS-PaChar"/>
    <w:rsid w:val="00CB6B99"/>
  </w:style>
  <w:style w:type="character" w:customStyle="1" w:styleId="AS-P1Char">
    <w:name w:val="AS-P(1) Char"/>
    <w:basedOn w:val="DefaultParagraphFont"/>
    <w:link w:val="AS-P1"/>
    <w:rsid w:val="00CB6B99"/>
    <w:rPr>
      <w:rFonts w:ascii="Times New Roman" w:eastAsia="Times New Roman" w:hAnsi="Times New Roman" w:cs="Times New Roman"/>
      <w:noProof/>
    </w:rPr>
  </w:style>
  <w:style w:type="paragraph" w:customStyle="1" w:styleId="AS-Pi">
    <w:name w:val="AS-P(i)"/>
    <w:basedOn w:val="Normal"/>
    <w:link w:val="AS-PiChar"/>
    <w:rsid w:val="00CB6B9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B6B99"/>
    <w:rPr>
      <w:rFonts w:ascii="Times New Roman" w:eastAsia="Times New Roman" w:hAnsi="Times New Roman" w:cs="Times New Roman"/>
      <w:noProof/>
    </w:rPr>
  </w:style>
  <w:style w:type="character" w:customStyle="1" w:styleId="AS-PiChar">
    <w:name w:val="AS-P(i) Char"/>
    <w:basedOn w:val="DefaultParagraphFont"/>
    <w:link w:val="AS-Pi"/>
    <w:rsid w:val="00CB6B99"/>
    <w:rPr>
      <w:rFonts w:ascii="Times New Roman" w:eastAsia="Times New Roman" w:hAnsi="Times New Roman" w:cs="Times New Roman"/>
      <w:noProof/>
    </w:rPr>
  </w:style>
  <w:style w:type="paragraph" w:customStyle="1" w:styleId="AS-Paa">
    <w:name w:val="AS-P(aa)"/>
    <w:basedOn w:val="Normal"/>
    <w:link w:val="AS-PaaChar"/>
    <w:rsid w:val="00CB6B99"/>
    <w:pPr>
      <w:suppressAutoHyphens/>
      <w:ind w:left="2267" w:right="-7" w:hanging="566"/>
      <w:jc w:val="both"/>
    </w:pPr>
    <w:rPr>
      <w:rFonts w:eastAsia="Times New Roman" w:cs="Times New Roman"/>
    </w:rPr>
  </w:style>
  <w:style w:type="paragraph" w:customStyle="1" w:styleId="AS-P-Amend">
    <w:name w:val="AS-P-Amend"/>
    <w:link w:val="AS-P-AmendChar"/>
    <w:rsid w:val="00CB6B9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B6B99"/>
    <w:rPr>
      <w:rFonts w:ascii="Times New Roman" w:eastAsia="Times New Roman" w:hAnsi="Times New Roman" w:cs="Times New Roman"/>
      <w:noProof/>
    </w:rPr>
  </w:style>
  <w:style w:type="character" w:customStyle="1" w:styleId="AS-P-AmendChar">
    <w:name w:val="AS-P-Amend Char"/>
    <w:basedOn w:val="AS-P0Char"/>
    <w:link w:val="AS-P-Amend"/>
    <w:rsid w:val="00CB6B99"/>
    <w:rPr>
      <w:rFonts w:ascii="Arial" w:eastAsia="Times New Roman" w:hAnsi="Arial" w:cs="Arial"/>
      <w:b/>
      <w:noProof/>
      <w:color w:val="00B050"/>
      <w:sz w:val="18"/>
      <w:szCs w:val="18"/>
    </w:rPr>
  </w:style>
  <w:style w:type="paragraph" w:customStyle="1" w:styleId="AS-H1b">
    <w:name w:val="AS-H1b"/>
    <w:basedOn w:val="Normal"/>
    <w:link w:val="AS-H1bChar"/>
    <w:rsid w:val="00CB6B99"/>
    <w:pPr>
      <w:jc w:val="center"/>
    </w:pPr>
    <w:rPr>
      <w:rFonts w:ascii="Arial" w:hAnsi="Arial" w:cs="Arial"/>
      <w:b/>
      <w:color w:val="000000"/>
      <w:sz w:val="24"/>
      <w:szCs w:val="24"/>
    </w:rPr>
  </w:style>
  <w:style w:type="character" w:customStyle="1" w:styleId="AS-H1bChar">
    <w:name w:val="AS-H1b Char"/>
    <w:basedOn w:val="AS-H2aChar"/>
    <w:link w:val="AS-H1b"/>
    <w:rsid w:val="00CB6B99"/>
    <w:rPr>
      <w:rFonts w:ascii="Arial" w:hAnsi="Arial" w:cs="Arial"/>
      <w:b/>
      <w:noProof/>
      <w:color w:val="000000"/>
      <w:sz w:val="24"/>
      <w:szCs w:val="24"/>
    </w:rPr>
  </w:style>
  <w:style w:type="paragraph" w:customStyle="1" w:styleId="REG-H1b">
    <w:name w:val="REG-H1b"/>
    <w:link w:val="REG-H1bChar"/>
    <w:qFormat/>
    <w:rsid w:val="00CB6B9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B6B99"/>
    <w:rPr>
      <w:rFonts w:ascii="Times New Roman" w:eastAsia="Times New Roman" w:hAnsi="Times New Roman"/>
      <w:b/>
      <w:bCs/>
      <w:noProof/>
    </w:rPr>
  </w:style>
  <w:style w:type="paragraph" w:customStyle="1" w:styleId="TableParagraph">
    <w:name w:val="Table Paragraph"/>
    <w:basedOn w:val="Normal"/>
    <w:uiPriority w:val="1"/>
    <w:rsid w:val="00CB6B99"/>
  </w:style>
  <w:style w:type="table" w:customStyle="1" w:styleId="TableGrid0">
    <w:name w:val="TableGrid"/>
    <w:rsid w:val="00CB6B9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B6B9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B6B99"/>
    <w:rPr>
      <w:rFonts w:ascii="Arial" w:hAnsi="Arial"/>
      <w:b/>
      <w:noProof/>
      <w:sz w:val="28"/>
      <w:szCs w:val="24"/>
    </w:rPr>
  </w:style>
  <w:style w:type="character" w:customStyle="1" w:styleId="REG-H1cChar">
    <w:name w:val="REG-H1c Char"/>
    <w:basedOn w:val="REG-H1bChar"/>
    <w:link w:val="REG-H1c"/>
    <w:rsid w:val="00CB6B99"/>
    <w:rPr>
      <w:rFonts w:ascii="Arial" w:hAnsi="Arial"/>
      <w:b/>
      <w:noProof/>
      <w:sz w:val="24"/>
      <w:szCs w:val="24"/>
    </w:rPr>
  </w:style>
  <w:style w:type="paragraph" w:customStyle="1" w:styleId="REG-PHA">
    <w:name w:val="REG-PH(A)"/>
    <w:link w:val="REG-PHAChar"/>
    <w:qFormat/>
    <w:rsid w:val="00CB6B99"/>
    <w:pPr>
      <w:spacing w:after="0" w:line="240" w:lineRule="auto"/>
      <w:jc w:val="center"/>
    </w:pPr>
    <w:rPr>
      <w:rFonts w:ascii="Arial" w:hAnsi="Arial"/>
      <w:b/>
      <w:caps/>
      <w:noProof/>
      <w:sz w:val="16"/>
      <w:szCs w:val="24"/>
    </w:rPr>
  </w:style>
  <w:style w:type="paragraph" w:customStyle="1" w:styleId="REG-PHb">
    <w:name w:val="REG-PH(b)"/>
    <w:link w:val="REG-PHbChar"/>
    <w:qFormat/>
    <w:rsid w:val="00CB6B9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B6B99"/>
    <w:rPr>
      <w:rFonts w:ascii="Arial" w:hAnsi="Arial"/>
      <w:b/>
      <w:caps/>
      <w:noProof/>
      <w:sz w:val="16"/>
      <w:szCs w:val="24"/>
    </w:rPr>
  </w:style>
  <w:style w:type="character" w:customStyle="1" w:styleId="REG-PHbChar">
    <w:name w:val="REG-PH(b) Char"/>
    <w:basedOn w:val="REG-H1bChar"/>
    <w:link w:val="REG-PHb"/>
    <w:rsid w:val="00CB6B99"/>
    <w:rPr>
      <w:rFonts w:ascii="Arial" w:hAnsi="Arial" w:cs="Arial"/>
      <w:b/>
      <w:noProof/>
      <w:sz w:val="16"/>
      <w:szCs w:val="16"/>
    </w:rPr>
  </w:style>
  <w:style w:type="paragraph" w:styleId="Revision">
    <w:name w:val="Revision"/>
    <w:hidden/>
    <w:uiPriority w:val="99"/>
    <w:semiHidden/>
    <w:rsid w:val="00D61B0A"/>
    <w:pPr>
      <w:spacing w:after="0" w:line="240" w:lineRule="auto"/>
    </w:pPr>
    <w:rPr>
      <w:rFonts w:ascii="Times New Roman" w:hAnsi="Times New Roman"/>
      <w:noProof/>
    </w:rPr>
  </w:style>
  <w:style w:type="character" w:styleId="Hyperlink">
    <w:name w:val="Hyperlink"/>
    <w:uiPriority w:val="99"/>
    <w:rsid w:val="00DD16C1"/>
    <w:rPr>
      <w:rFonts w:ascii="Arial" w:hAnsi="Arial" w:cs="Times New Roman"/>
      <w:color w:val="00B050"/>
      <w:sz w:val="18"/>
      <w:u w:val="single"/>
    </w:rPr>
  </w:style>
  <w:style w:type="paragraph" w:customStyle="1" w:styleId="BasicParagraph">
    <w:name w:val="[Basic Paragraph]"/>
    <w:basedOn w:val="Normal"/>
    <w:uiPriority w:val="99"/>
    <w:rsid w:val="00E25C59"/>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styleId="FollowedHyperlink">
    <w:name w:val="FollowedHyperlink"/>
    <w:basedOn w:val="DefaultParagraphFont"/>
    <w:uiPriority w:val="99"/>
    <w:semiHidden/>
    <w:unhideWhenUsed/>
    <w:rsid w:val="00DD16C1"/>
    <w:rPr>
      <w:rFonts w:ascii="Arial" w:hAnsi="Arial"/>
      <w:color w:val="00B050"/>
      <w:sz w:val="18"/>
      <w:u w:val="single"/>
    </w:rPr>
  </w:style>
  <w:style w:type="paragraph" w:styleId="FootnoteText">
    <w:name w:val="footnote text"/>
    <w:basedOn w:val="Normal"/>
    <w:link w:val="FootnoteTextChar"/>
    <w:uiPriority w:val="99"/>
    <w:rsid w:val="00DD16C1"/>
    <w:rPr>
      <w:rFonts w:eastAsia="Times New Roman" w:cs="Times New Roman"/>
      <w:color w:val="808080" w:themeColor="background1" w:themeShade="80"/>
      <w:sz w:val="20"/>
    </w:rPr>
  </w:style>
  <w:style w:type="character" w:customStyle="1" w:styleId="FootnoteTextChar">
    <w:name w:val="Footnote Text Char"/>
    <w:basedOn w:val="DefaultParagraphFont"/>
    <w:link w:val="FootnoteText"/>
    <w:uiPriority w:val="99"/>
    <w:rsid w:val="00DD16C1"/>
    <w:rPr>
      <w:rFonts w:ascii="Times New Roman" w:eastAsia="Times New Roman" w:hAnsi="Times New Roman" w:cs="Times New Roman"/>
      <w:color w:val="808080" w:themeColor="background1" w:themeShade="80"/>
      <w:sz w:val="20"/>
    </w:rPr>
  </w:style>
  <w:style w:type="character" w:styleId="FootnoteReference">
    <w:name w:val="footnote reference"/>
    <w:uiPriority w:val="99"/>
    <w:rsid w:val="00DD16C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GGsa/rsagg3972.pdf" TargetMode="External"/><Relationship Id="rId18" Type="http://schemas.openxmlformats.org/officeDocument/2006/relationships/hyperlink" Target="http://www.lac.org.na/laws/GGsa/rsagg4128.pdf"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lac.org.na/laws/2010/4536.pdf" TargetMode="External"/><Relationship Id="rId7" Type="http://schemas.openxmlformats.org/officeDocument/2006/relationships/endnotes" Target="endnotes.xml"/><Relationship Id="rId12" Type="http://schemas.openxmlformats.org/officeDocument/2006/relationships/hyperlink" Target="http://www.lac.org.na/laws/GGsa/sagg1562.pdf" TargetMode="External"/><Relationship Id="rId17" Type="http://schemas.openxmlformats.org/officeDocument/2006/relationships/hyperlink" Target="http://www.lac.org.na/laws/2010/4536.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ac.org.na/laws/2010/4536.pdf" TargetMode="External"/><Relationship Id="rId20" Type="http://schemas.openxmlformats.org/officeDocument/2006/relationships/hyperlink" Target="http://www.lac.org.na/laws/GGsa/rsagg412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3972.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ac.org.na/laws/GGsa/rsagg4055.pdf" TargetMode="External"/><Relationship Id="rId23" Type="http://schemas.openxmlformats.org/officeDocument/2006/relationships/header" Target="header2.xml"/><Relationship Id="rId10" Type="http://schemas.openxmlformats.org/officeDocument/2006/relationships/hyperlink" Target="http://www.lac.org.na/laws/GGsa/sagg1562.pdf" TargetMode="External"/><Relationship Id="rId19" Type="http://schemas.openxmlformats.org/officeDocument/2006/relationships/hyperlink" Target="http://www.lac.org.na/laws/2010/4536.pdf" TargetMode="External"/><Relationship Id="rId4" Type="http://schemas.openxmlformats.org/officeDocument/2006/relationships/settings" Target="settings.xml"/><Relationship Id="rId9" Type="http://schemas.openxmlformats.org/officeDocument/2006/relationships/hyperlink" Target="http://www.lac.org.na/laws/GGsa/sagg1594.pdf" TargetMode="External"/><Relationship Id="rId14" Type="http://schemas.openxmlformats.org/officeDocument/2006/relationships/hyperlink" Target="http://www.lac.org.na/laws/GGsa/rsagg4128.pdf" TargetMode="External"/><Relationship Id="rId22" Type="http://schemas.openxmlformats.org/officeDocument/2006/relationships/header" Target="head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DE9D-F9E0-4778-87E6-22E6FB42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182</TotalTime>
  <Pages>4</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Companies Act 28 of 2004-Regulations 1926-2270</vt:lpstr>
    </vt:vector>
  </TitlesOfParts>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Companies Act 28 of 2004-Regulations 1926-2270</dc:title>
  <dc:creator>LAC</dc:creator>
  <cp:lastModifiedBy>Dianne Hubbard</cp:lastModifiedBy>
  <cp:revision>80</cp:revision>
  <cp:lastPrinted>2015-11-05T05:25:00Z</cp:lastPrinted>
  <dcterms:created xsi:type="dcterms:W3CDTF">2021-08-19T06:18:00Z</dcterms:created>
  <dcterms:modified xsi:type="dcterms:W3CDTF">2022-02-07T11:22:00Z</dcterms:modified>
</cp:coreProperties>
</file>